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F0797" w:rsidR="00330D65" w:rsidP="00555DD9" w:rsidRDefault="00330D65" w14:paraId="45A213F5" w14:textId="77777777">
      <w:pPr>
        <w15:collapsed w:val="false"/>
        <w:rPr>
          <w:rFonts w:ascii="Arial" w:hAnsi="Arial" w:cs="Arial"/>
          <w:noProof w:val="false"/>
          <w:szCs w:val="24"/>
        </w:rPr>
      </w:pPr>
      <w:bookmarkStart w:name="_GoBack" w:id="0"/>
      <w:bookmarkEnd w:id="0"/>
    </w:p>
    <w:p w:rsidRPr="00CB15E6" w:rsidR="00330D65" w:rsidP="00DC4222" w:rsidRDefault="00480CC0" w14:paraId="75E47764" w14:textId="126DEDC3">
      <w:pPr>
        <w:jc w:val="right"/>
        <w:rPr>
          <w:rFonts w:ascii="Arial" w:hAnsi="Arial" w:cs="Arial"/>
        </w:rPr>
      </w:pPr>
      <w:r w:rsidRPr="00CB15E6">
        <w:rPr>
          <w:rFonts w:ascii="Arial" w:hAnsi="Arial" w:cs="Arial"/>
        </w:rPr>
        <w:t>4</w:t>
      </w:r>
      <w:r w:rsidRPr="00CB15E6" w:rsidR="00236AC0">
        <w:rPr>
          <w:rFonts w:ascii="Arial" w:hAnsi="Arial" w:cs="Arial"/>
        </w:rPr>
        <w:t>6.</w:t>
      </w:r>
      <w:r w:rsidRPr="00CB15E6">
        <w:rPr>
          <w:rFonts w:ascii="Arial" w:hAnsi="Arial" w:cs="Arial"/>
        </w:rPr>
        <w:t xml:space="preserve"> St-</w:t>
      </w:r>
      <w:r w:rsidR="0052677E">
        <w:rPr>
          <w:rFonts w:ascii="Arial" w:hAnsi="Arial" w:cs="Arial"/>
        </w:rPr>
        <w:t>1552/2023</w:t>
      </w:r>
    </w:p>
    <w:p w:rsidRPr="00CB15E6" w:rsidR="00DC4222" w:rsidP="00DC4222" w:rsidRDefault="00DC4222" w14:paraId="58C52BEA" w14:textId="77777777">
      <w:pPr>
        <w:jc w:val="right"/>
        <w:rPr>
          <w:rFonts w:ascii="Arial" w:hAnsi="Arial" w:cs="Arial"/>
          <w:noProof w:val="false"/>
          <w:szCs w:val="24"/>
        </w:rPr>
      </w:pPr>
    </w:p>
    <w:p w:rsidRPr="00CB15E6" w:rsidR="00330D65" w:rsidP="00330D65" w:rsidRDefault="00330D65" w14:paraId="1F32A220" w14:textId="77777777">
      <w:pPr>
        <w:jc w:val="center"/>
        <w:rPr>
          <w:rFonts w:ascii="Arial" w:hAnsi="Arial" w:cs="Arial"/>
          <w:noProof w:val="false"/>
          <w:szCs w:val="24"/>
        </w:rPr>
      </w:pPr>
      <w:r w:rsidRPr="00CB15E6">
        <w:rPr>
          <w:rFonts w:ascii="Arial" w:hAnsi="Arial" w:cs="Arial"/>
          <w:noProof w:val="false"/>
          <w:szCs w:val="24"/>
        </w:rPr>
        <w:t>Z</w:t>
      </w:r>
      <w:r w:rsidRPr="00CB15E6" w:rsidR="00EC5115">
        <w:rPr>
          <w:rFonts w:ascii="Arial" w:hAnsi="Arial" w:cs="Arial"/>
          <w:noProof w:val="false"/>
          <w:szCs w:val="24"/>
        </w:rPr>
        <w:t xml:space="preserve"> </w:t>
      </w:r>
      <w:r w:rsidRPr="00CB15E6">
        <w:rPr>
          <w:rFonts w:ascii="Arial" w:hAnsi="Arial" w:cs="Arial"/>
          <w:noProof w:val="false"/>
          <w:szCs w:val="24"/>
        </w:rPr>
        <w:t>A</w:t>
      </w:r>
      <w:r w:rsidRPr="00CB15E6" w:rsidR="00EC5115">
        <w:rPr>
          <w:rFonts w:ascii="Arial" w:hAnsi="Arial" w:cs="Arial"/>
          <w:noProof w:val="false"/>
          <w:szCs w:val="24"/>
        </w:rPr>
        <w:t xml:space="preserve"> </w:t>
      </w:r>
      <w:r w:rsidRPr="00CB15E6">
        <w:rPr>
          <w:rFonts w:ascii="Arial" w:hAnsi="Arial" w:cs="Arial"/>
          <w:noProof w:val="false"/>
          <w:szCs w:val="24"/>
        </w:rPr>
        <w:t>P</w:t>
      </w:r>
      <w:r w:rsidRPr="00CB15E6" w:rsidR="00EC5115">
        <w:rPr>
          <w:rFonts w:ascii="Arial" w:hAnsi="Arial" w:cs="Arial"/>
          <w:noProof w:val="false"/>
          <w:szCs w:val="24"/>
        </w:rPr>
        <w:t xml:space="preserve"> </w:t>
      </w:r>
      <w:r w:rsidRPr="00CB15E6">
        <w:rPr>
          <w:rFonts w:ascii="Arial" w:hAnsi="Arial" w:cs="Arial"/>
          <w:noProof w:val="false"/>
          <w:szCs w:val="24"/>
        </w:rPr>
        <w:t>I</w:t>
      </w:r>
      <w:r w:rsidRPr="00CB15E6" w:rsidR="00EC5115">
        <w:rPr>
          <w:rFonts w:ascii="Arial" w:hAnsi="Arial" w:cs="Arial"/>
          <w:noProof w:val="false"/>
          <w:szCs w:val="24"/>
        </w:rPr>
        <w:t xml:space="preserve"> </w:t>
      </w:r>
      <w:r w:rsidRPr="00CB15E6">
        <w:rPr>
          <w:rFonts w:ascii="Arial" w:hAnsi="Arial" w:cs="Arial"/>
          <w:noProof w:val="false"/>
          <w:szCs w:val="24"/>
        </w:rPr>
        <w:t>S</w:t>
      </w:r>
      <w:r w:rsidRPr="00CB15E6" w:rsidR="00EC5115">
        <w:rPr>
          <w:rFonts w:ascii="Arial" w:hAnsi="Arial" w:cs="Arial"/>
          <w:noProof w:val="false"/>
          <w:szCs w:val="24"/>
        </w:rPr>
        <w:t xml:space="preserve"> </w:t>
      </w:r>
      <w:r w:rsidRPr="00CB15E6">
        <w:rPr>
          <w:rFonts w:ascii="Arial" w:hAnsi="Arial" w:cs="Arial"/>
          <w:noProof w:val="false"/>
          <w:szCs w:val="24"/>
        </w:rPr>
        <w:t>N</w:t>
      </w:r>
      <w:r w:rsidRPr="00CB15E6" w:rsidR="00EC5115">
        <w:rPr>
          <w:rFonts w:ascii="Arial" w:hAnsi="Arial" w:cs="Arial"/>
          <w:noProof w:val="false"/>
          <w:szCs w:val="24"/>
        </w:rPr>
        <w:t xml:space="preserve"> </w:t>
      </w:r>
      <w:r w:rsidRPr="00CB15E6">
        <w:rPr>
          <w:rFonts w:ascii="Arial" w:hAnsi="Arial" w:cs="Arial"/>
          <w:noProof w:val="false"/>
          <w:szCs w:val="24"/>
        </w:rPr>
        <w:t>I</w:t>
      </w:r>
      <w:r w:rsidRPr="00CB15E6" w:rsidR="00EC5115">
        <w:rPr>
          <w:rFonts w:ascii="Arial" w:hAnsi="Arial" w:cs="Arial"/>
          <w:noProof w:val="false"/>
          <w:szCs w:val="24"/>
        </w:rPr>
        <w:t xml:space="preserve"> </w:t>
      </w:r>
      <w:r w:rsidRPr="00CB15E6">
        <w:rPr>
          <w:rFonts w:ascii="Arial" w:hAnsi="Arial" w:cs="Arial"/>
          <w:noProof w:val="false"/>
          <w:szCs w:val="24"/>
        </w:rPr>
        <w:t>K</w:t>
      </w:r>
    </w:p>
    <w:p w:rsidRPr="00CB15E6" w:rsidR="00330D65" w:rsidP="00330D65" w:rsidRDefault="00330D65" w14:paraId="74827199" w14:textId="3FAF1798">
      <w:pPr>
        <w:jc w:val="center"/>
        <w:rPr>
          <w:rFonts w:ascii="Arial" w:hAnsi="Arial" w:cs="Arial"/>
          <w:noProof w:val="false"/>
          <w:szCs w:val="24"/>
        </w:rPr>
      </w:pPr>
      <w:r w:rsidRPr="00CB15E6">
        <w:rPr>
          <w:rFonts w:ascii="Arial" w:hAnsi="Arial" w:cs="Arial"/>
          <w:noProof w:val="false"/>
          <w:szCs w:val="24"/>
        </w:rPr>
        <w:t xml:space="preserve">Od </w:t>
      </w:r>
      <w:r w:rsidRPr="00CB15E6" w:rsidR="00236AC0">
        <w:rPr>
          <w:rFonts w:ascii="Arial" w:hAnsi="Arial" w:cs="Arial"/>
          <w:noProof w:val="false"/>
          <w:szCs w:val="24"/>
        </w:rPr>
        <w:t>4. ožujka 2024</w:t>
      </w:r>
      <w:r w:rsidRPr="00CB15E6" w:rsidR="00101500">
        <w:rPr>
          <w:rFonts w:ascii="Arial" w:hAnsi="Arial" w:cs="Arial"/>
          <w:noProof w:val="false"/>
          <w:szCs w:val="24"/>
        </w:rPr>
        <w:t>.</w:t>
      </w:r>
    </w:p>
    <w:p w:rsidRPr="00CB15E6" w:rsidR="00DC4222" w:rsidP="00CB15E6" w:rsidRDefault="00DC4222" w14:paraId="4B4D01D4" w14:textId="77777777">
      <w:pPr>
        <w:jc w:val="both"/>
        <w:rPr>
          <w:rFonts w:ascii="Arial" w:hAnsi="Arial" w:cs="Arial"/>
          <w:noProof w:val="false"/>
          <w:szCs w:val="24"/>
        </w:rPr>
      </w:pPr>
    </w:p>
    <w:p w:rsidRPr="00CB15E6" w:rsidR="00330D65" w:rsidP="00CB15E6" w:rsidRDefault="00330D65" w14:paraId="644BF69C" w14:textId="77777777">
      <w:pPr>
        <w:jc w:val="both"/>
        <w:rPr>
          <w:rFonts w:ascii="Arial" w:hAnsi="Arial" w:cs="Arial"/>
          <w:noProof w:val="false"/>
          <w:szCs w:val="24"/>
        </w:rPr>
      </w:pPr>
    </w:p>
    <w:p w:rsidRPr="00CB15E6" w:rsidR="00BC7E3C" w:rsidP="00CB15E6" w:rsidRDefault="00330D65" w14:paraId="51409B48" w14:textId="1B916126">
      <w:pPr>
        <w:jc w:val="both"/>
        <w:rPr>
          <w:rFonts w:ascii="Arial" w:hAnsi="Arial" w:cs="Arial"/>
          <w:szCs w:val="24"/>
        </w:rPr>
      </w:pPr>
      <w:r w:rsidRPr="00CB15E6">
        <w:rPr>
          <w:rFonts w:ascii="Arial" w:hAnsi="Arial" w:cs="Arial"/>
          <w:noProof w:val="false"/>
          <w:szCs w:val="24"/>
        </w:rPr>
        <w:t xml:space="preserve">Sastavljen kod Trgovačkog suda u Zagrebu, </w:t>
      </w:r>
      <w:r w:rsidRPr="00CB15E6" w:rsidR="00DB4DD5">
        <w:rPr>
          <w:rFonts w:ascii="Arial" w:hAnsi="Arial" w:cs="Arial"/>
          <w:noProof w:val="false"/>
          <w:szCs w:val="24"/>
        </w:rPr>
        <w:t xml:space="preserve">Trg  </w:t>
      </w:r>
      <w:r w:rsidRPr="00CB15E6" w:rsidR="00DB4DD5">
        <w:rPr>
          <w:rFonts w:ascii="Arial" w:hAnsi="Arial" w:cs="Arial"/>
          <w:szCs w:val="24"/>
        </w:rPr>
        <w:t>Trg Johna Fitzgeralda Kennedyja 11</w:t>
      </w:r>
      <w:r w:rsidRPr="00CB15E6">
        <w:rPr>
          <w:rFonts w:ascii="Arial" w:hAnsi="Arial" w:cs="Arial"/>
          <w:noProof w:val="false"/>
          <w:szCs w:val="24"/>
        </w:rPr>
        <w:t xml:space="preserve">, o održanom ročištu </w:t>
      </w:r>
      <w:r w:rsidRPr="00CB15E6" w:rsidR="00B72568">
        <w:rPr>
          <w:rFonts w:ascii="Arial" w:hAnsi="Arial" w:cs="Arial"/>
          <w:noProof w:val="false"/>
          <w:szCs w:val="24"/>
        </w:rPr>
        <w:t xml:space="preserve">za glasovanje o planu restrukturiranja </w:t>
      </w:r>
      <w:r w:rsidRPr="00CB15E6">
        <w:rPr>
          <w:rFonts w:ascii="Arial" w:hAnsi="Arial" w:cs="Arial"/>
          <w:noProof w:val="false"/>
          <w:szCs w:val="24"/>
        </w:rPr>
        <w:t xml:space="preserve">u predstečajnom postupku nad dužnikom </w:t>
      </w:r>
      <w:r w:rsidRPr="00CB15E6" w:rsidR="00CB15E6">
        <w:rPr>
          <w:rFonts w:ascii="Arial" w:hAnsi="Arial" w:cs="Arial"/>
          <w:szCs w:val="24"/>
        </w:rPr>
        <w:t>INTERNATIONAL GRAIN TRADING d.o.o., Zagreb, Petrovaradinska ulica 5B, OIB: 90364031256</w:t>
      </w:r>
    </w:p>
    <w:p w:rsidRPr="00CB15E6" w:rsidR="00DC4222" w:rsidP="00BC7E3C" w:rsidRDefault="00DC4222" w14:paraId="3692067A" w14:textId="77777777">
      <w:pPr>
        <w:jc w:val="both"/>
        <w:rPr>
          <w:rFonts w:ascii="Arial" w:hAnsi="Arial" w:cs="Arial"/>
        </w:rPr>
      </w:pPr>
    </w:p>
    <w:p w:rsidRPr="00236AC0" w:rsidR="00330D65" w:rsidP="00BC7E3C" w:rsidRDefault="00330D65" w14:paraId="1B0F50B0" w14:textId="77777777">
      <w:pPr>
        <w:jc w:val="both"/>
        <w:rPr>
          <w:rFonts w:ascii="Arial" w:hAnsi="Arial" w:cs="Arial"/>
          <w:noProof w:val="false"/>
          <w:szCs w:val="24"/>
        </w:rPr>
      </w:pPr>
      <w:r w:rsidRPr="00CB15E6">
        <w:rPr>
          <w:rFonts w:ascii="Arial" w:hAnsi="Arial" w:cs="Arial"/>
          <w:noProof w:val="false"/>
          <w:szCs w:val="24"/>
        </w:rPr>
        <w:t>NAZOČNI OD SUDA:</w:t>
      </w:r>
      <w:r w:rsidRPr="00236AC0">
        <w:rPr>
          <w:rFonts w:ascii="Arial" w:hAnsi="Arial" w:cs="Arial"/>
          <w:noProof w:val="false"/>
          <w:szCs w:val="24"/>
        </w:rPr>
        <w:t xml:space="preserve"> </w:t>
      </w:r>
    </w:p>
    <w:p w:rsidRPr="00555DD9" w:rsidR="00330D65" w:rsidP="00330D65" w:rsidRDefault="00236AC0" w14:paraId="359725A9" w14:textId="51D8A412">
      <w:pPr>
        <w:rPr>
          <w:rFonts w:ascii="Arial" w:hAnsi="Arial" w:cs="Arial"/>
          <w:noProof w:val="false"/>
          <w:szCs w:val="24"/>
        </w:rPr>
      </w:pPr>
      <w:r w:rsidRPr="00555DD9">
        <w:rPr>
          <w:rFonts w:ascii="Arial" w:hAnsi="Arial" w:cs="Arial"/>
          <w:noProof w:val="false"/>
          <w:szCs w:val="24"/>
        </w:rPr>
        <w:t>Maja Praljak</w:t>
      </w:r>
      <w:r w:rsidRPr="00555DD9" w:rsidR="00330D65">
        <w:rPr>
          <w:rFonts w:ascii="Arial" w:hAnsi="Arial" w:cs="Arial"/>
          <w:noProof w:val="false"/>
          <w:szCs w:val="24"/>
        </w:rPr>
        <w:t xml:space="preserve"> - sudac</w:t>
      </w:r>
    </w:p>
    <w:p w:rsidRPr="00555DD9" w:rsidR="00330D65" w:rsidP="00330D65" w:rsidRDefault="00236AC0" w14:paraId="028CA74E" w14:textId="485B7DE3">
      <w:pPr>
        <w:rPr>
          <w:rFonts w:ascii="Arial" w:hAnsi="Arial" w:cs="Arial"/>
          <w:noProof w:val="false"/>
          <w:szCs w:val="24"/>
        </w:rPr>
      </w:pPr>
      <w:r w:rsidRPr="00555DD9">
        <w:rPr>
          <w:rFonts w:ascii="Arial" w:hAnsi="Arial" w:cs="Arial"/>
          <w:noProof w:val="false"/>
          <w:szCs w:val="24"/>
        </w:rPr>
        <w:t>Nikolina Krunić</w:t>
      </w:r>
      <w:r w:rsidRPr="00555DD9" w:rsidR="00330D65">
        <w:rPr>
          <w:rFonts w:ascii="Arial" w:hAnsi="Arial" w:cs="Arial"/>
          <w:noProof w:val="false"/>
          <w:szCs w:val="24"/>
        </w:rPr>
        <w:t xml:space="preserve"> – zapisničar</w:t>
      </w:r>
    </w:p>
    <w:p w:rsidRPr="00555DD9" w:rsidR="00330D65" w:rsidP="00330D65" w:rsidRDefault="00330D65" w14:paraId="68FB05D1" w14:textId="77777777">
      <w:pPr>
        <w:rPr>
          <w:rFonts w:ascii="Arial" w:hAnsi="Arial" w:cs="Arial"/>
          <w:noProof w:val="false"/>
          <w:szCs w:val="24"/>
        </w:rPr>
      </w:pPr>
    </w:p>
    <w:p w:rsidRPr="00555DD9" w:rsidR="00330D65" w:rsidP="00330D65" w:rsidRDefault="00330D65" w14:paraId="011B22C3" w14:textId="77777777">
      <w:pPr>
        <w:rPr>
          <w:rFonts w:ascii="Arial" w:hAnsi="Arial" w:cs="Arial"/>
          <w:noProof w:val="false"/>
          <w:szCs w:val="24"/>
        </w:rPr>
      </w:pPr>
      <w:r w:rsidRPr="00555DD9">
        <w:rPr>
          <w:rFonts w:ascii="Arial" w:hAnsi="Arial" w:cs="Arial"/>
          <w:noProof w:val="false"/>
          <w:szCs w:val="24"/>
        </w:rPr>
        <w:t xml:space="preserve">Ročište je javno. </w:t>
      </w:r>
    </w:p>
    <w:p w:rsidRPr="00555DD9" w:rsidR="00330D65" w:rsidP="00330D65" w:rsidRDefault="009855B9" w14:paraId="09113250" w14:textId="6447EA3B">
      <w:pPr>
        <w:rPr>
          <w:rFonts w:ascii="Arial" w:hAnsi="Arial" w:cs="Arial"/>
          <w:noProof w:val="false"/>
          <w:szCs w:val="24"/>
        </w:rPr>
      </w:pPr>
      <w:r w:rsidRPr="00555DD9">
        <w:rPr>
          <w:rFonts w:ascii="Arial" w:hAnsi="Arial" w:cs="Arial"/>
          <w:noProof w:val="false"/>
          <w:szCs w:val="24"/>
        </w:rPr>
        <w:t xml:space="preserve">Započeto u </w:t>
      </w:r>
      <w:r w:rsidRPr="00555DD9" w:rsidR="00CB15E6">
        <w:rPr>
          <w:rFonts w:ascii="Arial" w:hAnsi="Arial" w:cs="Arial"/>
          <w:noProof w:val="false"/>
          <w:szCs w:val="24"/>
        </w:rPr>
        <w:t>13,00</w:t>
      </w:r>
      <w:r w:rsidRPr="00555DD9" w:rsidR="00330D65">
        <w:rPr>
          <w:rFonts w:ascii="Arial" w:hAnsi="Arial" w:cs="Arial"/>
          <w:noProof w:val="false"/>
          <w:szCs w:val="24"/>
        </w:rPr>
        <w:t xml:space="preserve"> sati</w:t>
      </w:r>
    </w:p>
    <w:p w:rsidRPr="00555DD9" w:rsidR="00DC4222" w:rsidP="00330D65" w:rsidRDefault="00DC4222" w14:paraId="73C3E5A0" w14:textId="77777777">
      <w:pPr>
        <w:rPr>
          <w:rFonts w:ascii="Arial" w:hAnsi="Arial" w:cs="Arial"/>
          <w:noProof w:val="false"/>
          <w:szCs w:val="24"/>
        </w:rPr>
      </w:pPr>
    </w:p>
    <w:p w:rsidRPr="00177EFD" w:rsidR="00DB2171" w:rsidP="00DB2171" w:rsidRDefault="00DB2171" w14:paraId="3D4D2A2B" w14:textId="77777777">
      <w:pPr>
        <w:rPr>
          <w:rFonts w:ascii="Arial" w:hAnsi="Arial" w:cs="Arial"/>
          <w:szCs w:val="24"/>
        </w:rPr>
      </w:pPr>
      <w:r w:rsidRPr="00177EFD">
        <w:rPr>
          <w:rFonts w:ascii="Arial" w:hAnsi="Arial" w:cs="Arial"/>
          <w:szCs w:val="24"/>
        </w:rPr>
        <w:t xml:space="preserve">Utvrđuje se da su pristupili: </w:t>
      </w:r>
    </w:p>
    <w:p w:rsidRPr="00177EFD" w:rsidR="00DB2171" w:rsidP="00DB2171" w:rsidRDefault="00DB2171" w14:paraId="5457793B" w14:textId="404BA0FE">
      <w:pPr>
        <w:rPr>
          <w:rFonts w:ascii="Arial" w:hAnsi="Arial" w:cs="Arial"/>
          <w:szCs w:val="24"/>
        </w:rPr>
      </w:pPr>
      <w:r w:rsidRPr="00177EFD">
        <w:rPr>
          <w:rFonts w:ascii="Arial" w:hAnsi="Arial" w:cs="Arial"/>
          <w:szCs w:val="24"/>
        </w:rPr>
        <w:t xml:space="preserve">- za povjerenika – </w:t>
      </w:r>
      <w:r w:rsidRPr="00177EFD" w:rsidR="00555DD9">
        <w:rPr>
          <w:rFonts w:ascii="Arial" w:hAnsi="Arial" w:cs="Arial"/>
        </w:rPr>
        <w:t>Ante Gabelica</w:t>
      </w:r>
    </w:p>
    <w:p w:rsidRPr="00177EFD" w:rsidR="00DB2171" w:rsidP="00DB2171" w:rsidRDefault="00DB2171" w14:paraId="3AD29C75" w14:textId="0BE34626">
      <w:pPr>
        <w:jc w:val="both"/>
        <w:rPr>
          <w:rFonts w:ascii="Arial" w:hAnsi="Arial" w:cs="Arial"/>
        </w:rPr>
      </w:pPr>
      <w:r w:rsidRPr="00177EFD">
        <w:rPr>
          <w:rFonts w:ascii="Arial" w:hAnsi="Arial" w:cs="Arial"/>
          <w:szCs w:val="24"/>
        </w:rPr>
        <w:t xml:space="preserve">- za dužnika – </w:t>
      </w:r>
      <w:r w:rsidRPr="00177EFD">
        <w:rPr>
          <w:rFonts w:ascii="Arial" w:hAnsi="Arial" w:cs="Arial"/>
        </w:rPr>
        <w:t xml:space="preserve">punomoćnik </w:t>
      </w:r>
      <w:r w:rsidRPr="00177EFD" w:rsidR="00555DD9">
        <w:rPr>
          <w:rFonts w:ascii="Arial" w:hAnsi="Arial" w:cs="Arial"/>
        </w:rPr>
        <w:t>Bariša Pavičić</w:t>
      </w:r>
    </w:p>
    <w:p w:rsidRPr="00177EFD" w:rsidR="005622CD" w:rsidP="00812DF4" w:rsidRDefault="0095728D" w14:paraId="3CC90E0B" w14:textId="77777777">
      <w:pPr>
        <w:rPr>
          <w:rFonts w:ascii="Arial" w:hAnsi="Arial" w:cs="Arial"/>
          <w:noProof w:val="false"/>
          <w:szCs w:val="24"/>
        </w:rPr>
      </w:pPr>
      <w:r w:rsidRPr="00177EFD">
        <w:rPr>
          <w:rFonts w:ascii="Arial" w:hAnsi="Arial" w:cs="Arial"/>
          <w:noProof w:val="false"/>
          <w:szCs w:val="24"/>
        </w:rPr>
        <w:t xml:space="preserve"> </w:t>
      </w:r>
    </w:p>
    <w:p w:rsidRPr="00177EFD" w:rsidR="002A6781" w:rsidP="002A6781" w:rsidRDefault="002A6781" w14:paraId="082C9829" w14:textId="77777777">
      <w:pPr>
        <w:rPr>
          <w:rFonts w:ascii="Arial" w:hAnsi="Arial" w:cs="Arial"/>
          <w:szCs w:val="24"/>
        </w:rPr>
      </w:pPr>
      <w:r w:rsidRPr="00177EFD">
        <w:rPr>
          <w:rFonts w:ascii="Arial" w:hAnsi="Arial" w:cs="Arial"/>
          <w:szCs w:val="24"/>
        </w:rPr>
        <w:t>Utvrđuje se da su pristupili sljedeći vjerovnici:</w:t>
      </w:r>
    </w:p>
    <w:p w:rsidRPr="00177EFD" w:rsidR="002A6781" w:rsidP="002A6781" w:rsidRDefault="002A6781" w14:paraId="31D62068" w14:textId="093412D0">
      <w:pPr>
        <w:jc w:val="both"/>
        <w:rPr>
          <w:rFonts w:ascii="Arial" w:hAnsi="Arial" w:cs="Arial"/>
          <w:szCs w:val="24"/>
        </w:rPr>
      </w:pPr>
      <w:r w:rsidRPr="00177EFD">
        <w:rPr>
          <w:rFonts w:ascii="Arial" w:hAnsi="Arial" w:cs="Arial"/>
          <w:szCs w:val="24"/>
        </w:rPr>
        <w:t xml:space="preserve">- za vjerovnika </w:t>
      </w:r>
      <w:r w:rsidRPr="00177EFD" w:rsidR="00A54D93">
        <w:rPr>
          <w:rFonts w:ascii="Arial" w:hAnsi="Arial" w:cs="Arial"/>
          <w:szCs w:val="24"/>
        </w:rPr>
        <w:t>Erste&amp;Steirmarkische bank</w:t>
      </w:r>
      <w:r w:rsidRPr="00177EFD" w:rsidR="008147D9">
        <w:rPr>
          <w:rFonts w:ascii="Arial" w:hAnsi="Arial" w:cs="Arial"/>
          <w:szCs w:val="24"/>
        </w:rPr>
        <w:t xml:space="preserve"> d.d.</w:t>
      </w:r>
      <w:r w:rsidRPr="00177EFD" w:rsidR="00A54D93">
        <w:rPr>
          <w:rFonts w:ascii="Arial" w:hAnsi="Arial" w:cs="Arial"/>
          <w:szCs w:val="24"/>
        </w:rPr>
        <w:t xml:space="preserve">- </w:t>
      </w:r>
      <w:r w:rsidR="00FF0A54">
        <w:rPr>
          <w:rFonts w:ascii="Arial" w:hAnsi="Arial" w:cs="Arial"/>
          <w:szCs w:val="24"/>
        </w:rPr>
        <w:t>Lada Ćustić, odvjetnica po punomoći u spisu</w:t>
      </w:r>
    </w:p>
    <w:p w:rsidRPr="005C498A" w:rsidR="00DA04A5" w:rsidP="00AB0B2F" w:rsidRDefault="00DA04A5" w14:paraId="7EA60281" w14:textId="77777777">
      <w:pPr>
        <w:snapToGrid w:val="false"/>
        <w:jc w:val="both"/>
        <w:rPr>
          <w:rFonts w:ascii="Arial" w:hAnsi="Arial" w:cs="Arial"/>
          <w:szCs w:val="24"/>
          <w:highlight w:val="yellow"/>
        </w:rPr>
      </w:pPr>
    </w:p>
    <w:p w:rsidRPr="00CB15E6" w:rsidR="008729EF" w:rsidP="00314932" w:rsidRDefault="008729EF" w14:paraId="41BB0F11" w14:textId="77777777">
      <w:pPr>
        <w:snapToGrid w:val="false"/>
        <w:jc w:val="both"/>
        <w:rPr>
          <w:rFonts w:ascii="Arial" w:hAnsi="Arial" w:cs="Arial"/>
          <w:noProof w:val="false"/>
          <w:szCs w:val="24"/>
        </w:rPr>
      </w:pPr>
      <w:r w:rsidRPr="00CB15E6">
        <w:rPr>
          <w:rFonts w:ascii="Arial" w:hAnsi="Arial" w:cs="Arial"/>
          <w:noProof w:val="false"/>
          <w:szCs w:val="24"/>
        </w:rPr>
        <w:t>S</w:t>
      </w:r>
      <w:r w:rsidRPr="00CB15E6" w:rsidR="00330D65">
        <w:rPr>
          <w:rFonts w:ascii="Arial" w:hAnsi="Arial" w:cs="Arial"/>
          <w:noProof w:val="false"/>
          <w:szCs w:val="24"/>
        </w:rPr>
        <w:t xml:space="preserve">udac objavljuje da je predmet današnjeg ročišta </w:t>
      </w:r>
      <w:r w:rsidRPr="00CB15E6">
        <w:rPr>
          <w:rFonts w:ascii="Arial" w:hAnsi="Arial" w:cs="Arial"/>
          <w:noProof w:val="false"/>
          <w:szCs w:val="24"/>
        </w:rPr>
        <w:t xml:space="preserve">izlaganje </w:t>
      </w:r>
      <w:r w:rsidRPr="00CB15E6" w:rsidR="00801272">
        <w:rPr>
          <w:rFonts w:ascii="Arial" w:hAnsi="Arial" w:cs="Arial"/>
          <w:noProof w:val="false"/>
          <w:szCs w:val="24"/>
        </w:rPr>
        <w:t xml:space="preserve">izmijenjenog </w:t>
      </w:r>
      <w:r w:rsidRPr="00CB15E6">
        <w:rPr>
          <w:rFonts w:ascii="Arial" w:hAnsi="Arial" w:cs="Arial"/>
          <w:noProof w:val="false"/>
          <w:szCs w:val="24"/>
        </w:rPr>
        <w:t xml:space="preserve">plana restrukturiranja od strane dužnika, rasprava, te glasovanje o </w:t>
      </w:r>
      <w:r w:rsidRPr="00CB15E6" w:rsidR="0050444E">
        <w:rPr>
          <w:rFonts w:ascii="Arial" w:hAnsi="Arial" w:cs="Arial"/>
          <w:noProof w:val="false"/>
          <w:szCs w:val="24"/>
        </w:rPr>
        <w:t xml:space="preserve">Izmijenjenom </w:t>
      </w:r>
      <w:r w:rsidRPr="00CB15E6">
        <w:rPr>
          <w:rFonts w:ascii="Arial" w:hAnsi="Arial" w:cs="Arial"/>
          <w:noProof w:val="false"/>
          <w:szCs w:val="24"/>
        </w:rPr>
        <w:t>planu restrukturiranja, sukl</w:t>
      </w:r>
      <w:r w:rsidRPr="00CB15E6" w:rsidR="00AB0B2F">
        <w:rPr>
          <w:rFonts w:ascii="Arial" w:hAnsi="Arial" w:cs="Arial"/>
          <w:noProof w:val="false"/>
          <w:szCs w:val="24"/>
        </w:rPr>
        <w:t>adno čl. 55. Stečajnog zakona (</w:t>
      </w:r>
      <w:r w:rsidRPr="00CB15E6">
        <w:rPr>
          <w:rFonts w:ascii="Arial" w:hAnsi="Arial" w:cs="Arial"/>
          <w:noProof w:val="false"/>
          <w:szCs w:val="24"/>
        </w:rPr>
        <w:t>Narodne novine broj 71/15,</w:t>
      </w:r>
      <w:r w:rsidRPr="00CB15E6" w:rsidR="00AB0B2F">
        <w:rPr>
          <w:rFonts w:ascii="Arial" w:hAnsi="Arial" w:cs="Arial"/>
          <w:noProof w:val="false"/>
          <w:szCs w:val="24"/>
        </w:rPr>
        <w:t xml:space="preserve"> 104/17,</w:t>
      </w:r>
      <w:r w:rsidRPr="00CB15E6">
        <w:rPr>
          <w:rFonts w:ascii="Arial" w:hAnsi="Arial" w:cs="Arial"/>
          <w:noProof w:val="false"/>
          <w:szCs w:val="24"/>
        </w:rPr>
        <w:t xml:space="preserve"> </w:t>
      </w:r>
      <w:r w:rsidRPr="00CB15E6" w:rsidR="00B825D5">
        <w:rPr>
          <w:rFonts w:ascii="Arial" w:hAnsi="Arial" w:cs="Arial"/>
          <w:noProof w:val="false"/>
          <w:szCs w:val="24"/>
        </w:rPr>
        <w:t xml:space="preserve">36/22, </w:t>
      </w:r>
      <w:r w:rsidRPr="00CB15E6">
        <w:rPr>
          <w:rFonts w:ascii="Arial" w:hAnsi="Arial" w:cs="Arial"/>
          <w:noProof w:val="false"/>
          <w:szCs w:val="24"/>
        </w:rPr>
        <w:t>dalje u tekstu: SZ).</w:t>
      </w:r>
    </w:p>
    <w:p w:rsidRPr="008D2508" w:rsidR="00330D65" w:rsidP="00330D65" w:rsidRDefault="00330D65" w14:paraId="403DD0EC" w14:textId="77777777">
      <w:pPr>
        <w:jc w:val="both"/>
        <w:rPr>
          <w:rFonts w:ascii="Arial" w:hAnsi="Arial" w:cs="Arial"/>
          <w:noProof w:val="false"/>
          <w:szCs w:val="24"/>
        </w:rPr>
      </w:pPr>
    </w:p>
    <w:p w:rsidRPr="008D2508" w:rsidR="000E1768" w:rsidP="008729EF" w:rsidRDefault="008D2508" w14:paraId="1E84CE18" w14:textId="485B3BD9">
      <w:pPr>
        <w:jc w:val="both"/>
        <w:rPr>
          <w:rFonts w:ascii="Arial" w:hAnsi="Arial" w:cs="Arial"/>
          <w:noProof w:val="false"/>
          <w:szCs w:val="24"/>
        </w:rPr>
      </w:pPr>
      <w:r>
        <w:rPr>
          <w:rFonts w:ascii="Arial" w:hAnsi="Arial" w:cs="Arial"/>
          <w:noProof w:val="false"/>
          <w:szCs w:val="24"/>
        </w:rPr>
        <w:t>Utvrđuje</w:t>
      </w:r>
      <w:r w:rsidRPr="008D2508" w:rsidR="005472E9">
        <w:rPr>
          <w:rFonts w:ascii="Arial" w:hAnsi="Arial" w:cs="Arial"/>
          <w:noProof w:val="false"/>
          <w:szCs w:val="24"/>
        </w:rPr>
        <w:t xml:space="preserve"> se da je dužnik </w:t>
      </w:r>
      <w:r w:rsidRPr="008D2508" w:rsidR="008729EF">
        <w:rPr>
          <w:rFonts w:ascii="Arial" w:hAnsi="Arial" w:cs="Arial"/>
          <w:noProof w:val="false"/>
          <w:szCs w:val="24"/>
        </w:rPr>
        <w:t xml:space="preserve">dostavio </w:t>
      </w:r>
      <w:r w:rsidRPr="008D2508" w:rsidR="00DB42AE">
        <w:rPr>
          <w:rFonts w:ascii="Arial" w:hAnsi="Arial" w:cs="Arial"/>
          <w:noProof w:val="false"/>
          <w:szCs w:val="24"/>
        </w:rPr>
        <w:t xml:space="preserve">sudu </w:t>
      </w:r>
      <w:r w:rsidRPr="008D2508" w:rsidR="008729EF">
        <w:rPr>
          <w:rFonts w:ascii="Arial" w:hAnsi="Arial" w:cs="Arial"/>
          <w:noProof w:val="false"/>
          <w:szCs w:val="24"/>
        </w:rPr>
        <w:t xml:space="preserve"> plan restrukturiranja</w:t>
      </w:r>
      <w:r w:rsidRPr="008D2508" w:rsidR="005E33C0">
        <w:rPr>
          <w:rFonts w:ascii="Arial" w:hAnsi="Arial" w:cs="Arial"/>
          <w:noProof w:val="false"/>
          <w:szCs w:val="24"/>
        </w:rPr>
        <w:t xml:space="preserve"> od </w:t>
      </w:r>
      <w:r w:rsidRPr="008D2508" w:rsidR="002A166F">
        <w:rPr>
          <w:rFonts w:ascii="Arial" w:hAnsi="Arial" w:cs="Arial"/>
          <w:noProof w:val="false"/>
          <w:szCs w:val="24"/>
        </w:rPr>
        <w:t>29. siječnja 2024.</w:t>
      </w:r>
      <w:r w:rsidRPr="008D2508" w:rsidR="00DB42AE">
        <w:rPr>
          <w:rFonts w:ascii="Arial" w:hAnsi="Arial" w:cs="Arial"/>
          <w:noProof w:val="false"/>
          <w:szCs w:val="24"/>
        </w:rPr>
        <w:t xml:space="preserve"> </w:t>
      </w:r>
      <w:r w:rsidRPr="008D2508" w:rsidR="00DB2171">
        <w:rPr>
          <w:rFonts w:ascii="Arial" w:hAnsi="Arial" w:cs="Arial"/>
          <w:noProof w:val="false"/>
          <w:szCs w:val="24"/>
        </w:rPr>
        <w:t xml:space="preserve">koji je </w:t>
      </w:r>
      <w:r w:rsidRPr="008D2508" w:rsidR="0050444E">
        <w:rPr>
          <w:rFonts w:ascii="Arial" w:hAnsi="Arial" w:cs="Arial"/>
          <w:noProof w:val="false"/>
          <w:szCs w:val="24"/>
        </w:rPr>
        <w:t xml:space="preserve">oglašen na mrežnoj stranici e-Oglasna ploča suda dana </w:t>
      </w:r>
      <w:r w:rsidRPr="008D2508">
        <w:rPr>
          <w:rFonts w:ascii="Arial" w:hAnsi="Arial" w:cs="Arial"/>
        </w:rPr>
        <w:t>30. siječnja 2024.</w:t>
      </w:r>
    </w:p>
    <w:p w:rsidRPr="005C498A" w:rsidR="0028585D" w:rsidP="008729EF" w:rsidRDefault="0028585D" w14:paraId="67E338D2" w14:textId="77777777">
      <w:pPr>
        <w:jc w:val="both"/>
        <w:rPr>
          <w:rFonts w:ascii="Arial" w:hAnsi="Arial" w:cs="Arial"/>
          <w:noProof w:val="false"/>
          <w:szCs w:val="24"/>
          <w:highlight w:val="yellow"/>
        </w:rPr>
      </w:pPr>
    </w:p>
    <w:p w:rsidRPr="0075604C" w:rsidR="00C712C0" w:rsidP="00C712C0" w:rsidRDefault="00C712C0" w14:paraId="1307C2C8" w14:textId="7BBE4641">
      <w:pPr>
        <w:jc w:val="both"/>
        <w:rPr>
          <w:rFonts w:ascii="Arial" w:hAnsi="Arial" w:cs="Arial"/>
          <w:noProof w:val="false"/>
          <w:szCs w:val="24"/>
        </w:rPr>
      </w:pPr>
      <w:r w:rsidRPr="00166322">
        <w:rPr>
          <w:rFonts w:ascii="Arial" w:hAnsi="Arial" w:cs="Arial"/>
          <w:noProof w:val="false"/>
          <w:szCs w:val="24"/>
        </w:rPr>
        <w:t xml:space="preserve">Konstatira se da je sud sastavio popis vjerovnika i prava glasa koja im pripadaju, javno </w:t>
      </w:r>
      <w:r w:rsidRPr="0075604C">
        <w:rPr>
          <w:rFonts w:ascii="Arial" w:hAnsi="Arial" w:cs="Arial"/>
          <w:noProof w:val="false"/>
          <w:szCs w:val="24"/>
        </w:rPr>
        <w:t xml:space="preserve">objavljen na mrežnoj stranici e-Oglasna ploča suda dana </w:t>
      </w:r>
      <w:r w:rsidRPr="0075604C" w:rsidR="00166322">
        <w:rPr>
          <w:rFonts w:ascii="Arial" w:hAnsi="Arial" w:cs="Arial"/>
          <w:noProof w:val="false"/>
          <w:szCs w:val="24"/>
        </w:rPr>
        <w:t>1. ožujka 2024</w:t>
      </w:r>
      <w:r w:rsidRPr="0075604C">
        <w:rPr>
          <w:rFonts w:ascii="Arial" w:hAnsi="Arial" w:cs="Arial"/>
          <w:noProof w:val="false"/>
          <w:szCs w:val="24"/>
        </w:rPr>
        <w:t xml:space="preserve">. </w:t>
      </w:r>
    </w:p>
    <w:p w:rsidRPr="0075604C" w:rsidR="008D2508" w:rsidP="00C712C0" w:rsidRDefault="008D2508" w14:paraId="4D9A1A5B" w14:textId="287E2F5A">
      <w:pPr>
        <w:jc w:val="both"/>
        <w:rPr>
          <w:rFonts w:ascii="Arial" w:hAnsi="Arial" w:cs="Arial"/>
          <w:noProof w:val="false"/>
          <w:szCs w:val="24"/>
        </w:rPr>
      </w:pPr>
    </w:p>
    <w:p w:rsidRPr="0075604C" w:rsidR="008D2508" w:rsidP="00C712C0" w:rsidRDefault="008D2508" w14:paraId="0BEB4D71" w14:textId="57B2783E">
      <w:pPr>
        <w:jc w:val="both"/>
        <w:rPr>
          <w:rFonts w:ascii="Arial" w:hAnsi="Arial" w:cs="Arial"/>
          <w:noProof w:val="false"/>
          <w:szCs w:val="24"/>
        </w:rPr>
      </w:pPr>
      <w:r w:rsidRPr="0075604C">
        <w:rPr>
          <w:rFonts w:ascii="Arial" w:hAnsi="Arial" w:cs="Arial"/>
          <w:noProof w:val="false"/>
          <w:szCs w:val="24"/>
        </w:rPr>
        <w:t xml:space="preserve">Utvrđuje se da spisu prileži prijedlog za naknadu troškova prijave tražbine koje FINA dostavila sudu 1. veljače 2024. </w:t>
      </w:r>
    </w:p>
    <w:p w:rsidRPr="0075604C" w:rsidR="00A008EB" w:rsidP="00C712C0" w:rsidRDefault="00A008EB" w14:paraId="3B9093D0" w14:textId="243A0F62">
      <w:pPr>
        <w:jc w:val="both"/>
        <w:rPr>
          <w:rFonts w:ascii="Arial" w:hAnsi="Arial" w:cs="Arial"/>
          <w:noProof w:val="false"/>
          <w:szCs w:val="24"/>
        </w:rPr>
      </w:pPr>
    </w:p>
    <w:p w:rsidR="0075604C" w:rsidP="00330D65" w:rsidRDefault="00513923" w14:paraId="52763C70" w14:textId="2F6C4A29">
      <w:pPr>
        <w:jc w:val="both"/>
        <w:rPr>
          <w:rFonts w:ascii="Arial" w:hAnsi="Arial" w:cs="Arial"/>
          <w:noProof w:val="false"/>
          <w:szCs w:val="24"/>
        </w:rPr>
      </w:pPr>
      <w:r w:rsidRPr="0075604C">
        <w:rPr>
          <w:rFonts w:ascii="Arial" w:hAnsi="Arial" w:cs="Arial"/>
          <w:noProof w:val="false"/>
          <w:szCs w:val="24"/>
        </w:rPr>
        <w:t xml:space="preserve">Utvrđuje se da spisu prileži podnesak vjerovnika Republika Hrvatska, Ministarstvo financija, Porezna uprava, od </w:t>
      </w:r>
      <w:r w:rsidRPr="0075604C" w:rsidR="0075604C">
        <w:rPr>
          <w:rFonts w:ascii="Arial" w:hAnsi="Arial" w:cs="Arial"/>
          <w:noProof w:val="false"/>
          <w:szCs w:val="24"/>
        </w:rPr>
        <w:t>15. veljače 2024</w:t>
      </w:r>
      <w:r w:rsidRPr="0075604C">
        <w:rPr>
          <w:rFonts w:ascii="Arial" w:hAnsi="Arial" w:cs="Arial"/>
          <w:noProof w:val="false"/>
          <w:szCs w:val="24"/>
        </w:rPr>
        <w:t xml:space="preserve">. </w:t>
      </w:r>
      <w:r w:rsidRPr="0075604C" w:rsidR="0075604C">
        <w:rPr>
          <w:rFonts w:ascii="Arial" w:hAnsi="Arial" w:cs="Arial"/>
          <w:noProof w:val="false"/>
          <w:szCs w:val="24"/>
        </w:rPr>
        <w:t xml:space="preserve">kojim vjerovnik dostavlja uskratu suglasnosti odnosno glasuje protiv prihvaćanja plana restrukturiranja i pritom ukazuje da dužnik nije podmirio prioritetne tražbine nastale nakon otvaranja predstečajnog postupka. </w:t>
      </w:r>
    </w:p>
    <w:p w:rsidR="0075604C" w:rsidP="00330D65" w:rsidRDefault="0075604C" w14:paraId="6865DEDC" w14:textId="7329A5BF">
      <w:pPr>
        <w:jc w:val="both"/>
        <w:rPr>
          <w:rFonts w:ascii="Arial" w:hAnsi="Arial" w:cs="Arial"/>
          <w:noProof w:val="false"/>
          <w:szCs w:val="24"/>
        </w:rPr>
      </w:pPr>
    </w:p>
    <w:p w:rsidR="0075604C" w:rsidP="00330D65" w:rsidRDefault="0075604C" w14:paraId="1FC8765E" w14:textId="5D9758B2">
      <w:pPr>
        <w:jc w:val="both"/>
        <w:rPr>
          <w:rFonts w:ascii="Arial" w:hAnsi="Arial" w:cs="Arial"/>
          <w:noProof w:val="false"/>
          <w:szCs w:val="24"/>
        </w:rPr>
      </w:pPr>
      <w:r>
        <w:rPr>
          <w:rFonts w:ascii="Arial" w:hAnsi="Arial" w:cs="Arial"/>
          <w:noProof w:val="false"/>
          <w:szCs w:val="24"/>
        </w:rPr>
        <w:lastRenderedPageBreak/>
        <w:t>Zaključkom od 22. veljače 2024. sud je pozvao i povjerenika i dužnika očitovati se o tvrdnji RH da dužnik nije podmirio prioritetne tražbine. Utvrđuje se da povjerenik do danas nije postupio po nalogu suda dok je dužnik podneskom od 23. veljače 2024. obavijestio sud da su sve prioritetne tražbine podmirene</w:t>
      </w:r>
      <w:r w:rsidR="000550BA">
        <w:rPr>
          <w:rFonts w:ascii="Arial" w:hAnsi="Arial" w:cs="Arial"/>
          <w:noProof w:val="false"/>
          <w:szCs w:val="24"/>
        </w:rPr>
        <w:t xml:space="preserve">, dok obveze koje se odnose na dospjele tražbine poreza i drugih javnih davanja a nastale su nakon otvaranja predstečajnog postupka nisu razlog za obustavu istog. </w:t>
      </w:r>
    </w:p>
    <w:p w:rsidR="008A6469" w:rsidP="00330D65" w:rsidRDefault="008A6469" w14:paraId="1232944F" w14:textId="5B537036">
      <w:pPr>
        <w:jc w:val="both"/>
        <w:rPr>
          <w:rFonts w:ascii="Arial" w:hAnsi="Arial" w:cs="Arial"/>
          <w:noProof w:val="false"/>
          <w:szCs w:val="24"/>
        </w:rPr>
      </w:pPr>
    </w:p>
    <w:p w:rsidR="008A6469" w:rsidP="00330D65" w:rsidRDefault="008A6469" w14:paraId="3037B061" w14:textId="5080AF78">
      <w:pPr>
        <w:jc w:val="both"/>
        <w:rPr>
          <w:rFonts w:ascii="Arial" w:hAnsi="Arial" w:cs="Arial"/>
          <w:noProof w:val="false"/>
          <w:szCs w:val="24"/>
        </w:rPr>
      </w:pPr>
      <w:r>
        <w:rPr>
          <w:rFonts w:ascii="Arial" w:hAnsi="Arial" w:cs="Arial"/>
          <w:noProof w:val="false"/>
          <w:szCs w:val="24"/>
        </w:rPr>
        <w:t xml:space="preserve">Podneskom od 27. veljače 2024. godine razlučni vjerovnik dostavio je sudu izjavu o odricanju prava na odvojeno namirenje kao i obrazac za glasovanje kojim glasuje protiv plana restrukturiranja. </w:t>
      </w:r>
    </w:p>
    <w:p w:rsidR="00A150C1" w:rsidP="00330D65" w:rsidRDefault="00A150C1" w14:paraId="73D86548" w14:textId="46246694">
      <w:pPr>
        <w:jc w:val="both"/>
        <w:rPr>
          <w:rFonts w:ascii="Arial" w:hAnsi="Arial" w:cs="Arial"/>
          <w:noProof w:val="false"/>
          <w:szCs w:val="24"/>
        </w:rPr>
      </w:pPr>
    </w:p>
    <w:p w:rsidR="00A150C1" w:rsidP="00A150C1" w:rsidRDefault="00A150C1" w14:paraId="2E222917" w14:textId="12B287A8">
      <w:pPr>
        <w:jc w:val="both"/>
        <w:rPr>
          <w:rFonts w:ascii="Arial" w:hAnsi="Arial" w:cs="Arial"/>
          <w:noProof w:val="false"/>
          <w:szCs w:val="24"/>
        </w:rPr>
      </w:pPr>
      <w:r>
        <w:rPr>
          <w:rFonts w:ascii="Arial" w:hAnsi="Arial" w:cs="Arial"/>
          <w:noProof w:val="false"/>
          <w:szCs w:val="24"/>
        </w:rPr>
        <w:t>Podneskom od 1. ožujka 2024. vjerovnik Croatia banka dostavio je obrazac za glasovanj</w:t>
      </w:r>
      <w:r w:rsidR="003256F9">
        <w:rPr>
          <w:rFonts w:ascii="Arial" w:hAnsi="Arial" w:cs="Arial"/>
          <w:noProof w:val="false"/>
          <w:szCs w:val="24"/>
        </w:rPr>
        <w:t>e</w:t>
      </w:r>
      <w:r>
        <w:rPr>
          <w:rFonts w:ascii="Arial" w:hAnsi="Arial" w:cs="Arial"/>
          <w:noProof w:val="false"/>
          <w:szCs w:val="24"/>
        </w:rPr>
        <w:t xml:space="preserve"> kojim glasuje protiv plana restrukturiranja. </w:t>
      </w:r>
    </w:p>
    <w:p w:rsidR="00AB515F" w:rsidP="00A150C1" w:rsidRDefault="00AB515F" w14:paraId="660AED9A" w14:textId="371F2B1E">
      <w:pPr>
        <w:jc w:val="both"/>
        <w:rPr>
          <w:rFonts w:ascii="Arial" w:hAnsi="Arial" w:cs="Arial"/>
          <w:noProof w:val="false"/>
          <w:szCs w:val="24"/>
        </w:rPr>
      </w:pPr>
    </w:p>
    <w:p w:rsidR="00AB515F" w:rsidP="00A150C1" w:rsidRDefault="00AB515F" w14:paraId="41C5DEC9" w14:textId="3300A16F">
      <w:pPr>
        <w:jc w:val="both"/>
        <w:rPr>
          <w:rFonts w:ascii="Arial" w:hAnsi="Arial" w:cs="Arial"/>
          <w:noProof w:val="false"/>
          <w:szCs w:val="24"/>
        </w:rPr>
      </w:pPr>
      <w:r>
        <w:rPr>
          <w:rFonts w:ascii="Arial" w:hAnsi="Arial" w:cs="Arial"/>
          <w:noProof w:val="false"/>
          <w:szCs w:val="24"/>
        </w:rPr>
        <w:t xml:space="preserve">Punomoćnik dužnika predlaže da sud primjenom odredbe čl. 60. st. 2. Stečajnog zakona odgodi ročište na rok do 15 dana radi izmjene plana restrukturiranja. </w:t>
      </w:r>
    </w:p>
    <w:p w:rsidRPr="005C498A" w:rsidR="009422E9" w:rsidP="00330D65" w:rsidRDefault="009422E9" w14:paraId="01A12F07" w14:textId="40BE4278">
      <w:pPr>
        <w:jc w:val="both"/>
        <w:rPr>
          <w:rFonts w:ascii="Arial" w:hAnsi="Arial" w:cs="Arial"/>
          <w:noProof w:val="false"/>
          <w:szCs w:val="24"/>
          <w:highlight w:val="yellow"/>
        </w:rPr>
      </w:pPr>
    </w:p>
    <w:p w:rsidRPr="005C3A6B" w:rsidR="009422E9" w:rsidP="009422E9" w:rsidRDefault="009422E9" w14:paraId="1F95CD54" w14:textId="0F6E254B">
      <w:pPr>
        <w:jc w:val="both"/>
        <w:rPr>
          <w:rFonts w:ascii="Arial" w:hAnsi="Arial" w:cs="Arial"/>
          <w:noProof w:val="false"/>
          <w:szCs w:val="24"/>
        </w:rPr>
      </w:pPr>
      <w:r w:rsidRPr="005C3A6B">
        <w:rPr>
          <w:rFonts w:ascii="Arial" w:hAnsi="Arial" w:cs="Arial"/>
          <w:noProof w:val="false"/>
          <w:szCs w:val="24"/>
        </w:rPr>
        <w:t xml:space="preserve">Sudac konstatira da rok od 15 dana istječe </w:t>
      </w:r>
      <w:r w:rsidRPr="005C3A6B" w:rsidR="005C3A6B">
        <w:rPr>
          <w:rFonts w:ascii="Arial" w:hAnsi="Arial" w:cs="Arial"/>
          <w:noProof w:val="false"/>
          <w:szCs w:val="24"/>
        </w:rPr>
        <w:t>19. ožujka 2024.</w:t>
      </w:r>
    </w:p>
    <w:p w:rsidRPr="005C498A" w:rsidR="009422E9" w:rsidP="009422E9" w:rsidRDefault="009422E9" w14:paraId="3126AF7A" w14:textId="0C8F03D7">
      <w:pPr>
        <w:jc w:val="both"/>
        <w:rPr>
          <w:rFonts w:ascii="Arial" w:hAnsi="Arial" w:cs="Arial"/>
          <w:noProof w:val="false"/>
          <w:szCs w:val="24"/>
          <w:highlight w:val="yellow"/>
        </w:rPr>
      </w:pPr>
    </w:p>
    <w:p w:rsidRPr="00965B81" w:rsidR="009422E9" w:rsidP="009422E9" w:rsidRDefault="009422E9" w14:paraId="342696E4" w14:textId="77777777">
      <w:pPr>
        <w:jc w:val="both"/>
        <w:rPr>
          <w:rFonts w:ascii="Arial" w:hAnsi="Arial" w:cs="Arial"/>
          <w:noProof w:val="false"/>
          <w:szCs w:val="24"/>
        </w:rPr>
      </w:pPr>
      <w:r w:rsidRPr="00965B81">
        <w:rPr>
          <w:rFonts w:ascii="Arial" w:hAnsi="Arial" w:cs="Arial"/>
          <w:noProof w:val="false"/>
          <w:szCs w:val="24"/>
        </w:rPr>
        <w:t>Sudac donosi</w:t>
      </w:r>
    </w:p>
    <w:p w:rsidRPr="00965B81" w:rsidR="009422E9" w:rsidP="009422E9" w:rsidRDefault="009422E9" w14:paraId="47776BD0" w14:textId="77777777">
      <w:pPr>
        <w:jc w:val="center"/>
        <w:rPr>
          <w:rFonts w:ascii="Arial" w:hAnsi="Arial" w:cs="Arial"/>
          <w:noProof w:val="false"/>
          <w:szCs w:val="24"/>
        </w:rPr>
      </w:pPr>
      <w:r w:rsidRPr="00965B81">
        <w:rPr>
          <w:rFonts w:ascii="Arial" w:hAnsi="Arial" w:cs="Arial"/>
          <w:noProof w:val="false"/>
          <w:szCs w:val="24"/>
        </w:rPr>
        <w:t>r j e š e n j e</w:t>
      </w:r>
    </w:p>
    <w:p w:rsidRPr="00965B81" w:rsidR="009422E9" w:rsidP="009422E9" w:rsidRDefault="009422E9" w14:paraId="4B6FF33D" w14:textId="77777777">
      <w:pPr>
        <w:jc w:val="both"/>
        <w:rPr>
          <w:rFonts w:ascii="Arial" w:hAnsi="Arial" w:cs="Arial"/>
          <w:noProof w:val="false"/>
          <w:szCs w:val="24"/>
        </w:rPr>
      </w:pPr>
    </w:p>
    <w:p w:rsidRPr="00FF0A54" w:rsidR="009422E9" w:rsidP="009422E9" w:rsidRDefault="009422E9" w14:paraId="20D33B7C" w14:textId="77777777">
      <w:pPr>
        <w:jc w:val="both"/>
        <w:rPr>
          <w:rFonts w:ascii="Arial" w:hAnsi="Arial" w:cs="Arial"/>
          <w:szCs w:val="24"/>
        </w:rPr>
      </w:pPr>
      <w:r w:rsidRPr="00FF0A54">
        <w:rPr>
          <w:rFonts w:ascii="Arial" w:hAnsi="Arial" w:cs="Arial"/>
          <w:szCs w:val="24"/>
        </w:rPr>
        <w:t>I Temeljem odredbe čl. 60. st. 2. SZ-a današnje ročište se odgađa, a iduće određuje za dan</w:t>
      </w:r>
    </w:p>
    <w:p w:rsidRPr="00FF0A54" w:rsidR="009422E9" w:rsidP="009422E9" w:rsidRDefault="00C26253" w14:paraId="629DD318" w14:textId="7992333F">
      <w:pPr>
        <w:jc w:val="center"/>
        <w:rPr>
          <w:rFonts w:ascii="Arial" w:hAnsi="Arial" w:cs="Arial"/>
          <w:szCs w:val="24"/>
        </w:rPr>
      </w:pPr>
      <w:r w:rsidRPr="00FF0A54">
        <w:rPr>
          <w:rFonts w:ascii="Arial" w:hAnsi="Arial" w:cs="Arial"/>
          <w:szCs w:val="24"/>
        </w:rPr>
        <w:t>19</w:t>
      </w:r>
      <w:r w:rsidRPr="00FF0A54" w:rsidR="005C3A6B">
        <w:rPr>
          <w:rFonts w:ascii="Arial" w:hAnsi="Arial" w:cs="Arial"/>
          <w:szCs w:val="24"/>
        </w:rPr>
        <w:t>. ožujka 2024.</w:t>
      </w:r>
      <w:r w:rsidRPr="00FF0A54" w:rsidR="009422E9">
        <w:rPr>
          <w:rFonts w:ascii="Arial" w:hAnsi="Arial" w:cs="Arial"/>
          <w:szCs w:val="24"/>
        </w:rPr>
        <w:t xml:space="preserve"> u </w:t>
      </w:r>
      <w:r w:rsidRPr="00FF0A54">
        <w:rPr>
          <w:rFonts w:ascii="Arial" w:hAnsi="Arial" w:cs="Arial"/>
          <w:szCs w:val="24"/>
        </w:rPr>
        <w:t>13,30</w:t>
      </w:r>
      <w:r w:rsidRPr="00FF0A54" w:rsidR="009422E9">
        <w:rPr>
          <w:rFonts w:ascii="Arial" w:hAnsi="Arial" w:cs="Arial"/>
          <w:szCs w:val="24"/>
        </w:rPr>
        <w:t xml:space="preserve"> sati</w:t>
      </w:r>
    </w:p>
    <w:p w:rsidRPr="00FF0A54" w:rsidR="009422E9" w:rsidP="009422E9" w:rsidRDefault="009422E9" w14:paraId="5BB831C2" w14:textId="77777777">
      <w:pPr>
        <w:jc w:val="both"/>
        <w:rPr>
          <w:rFonts w:ascii="Arial" w:hAnsi="Arial" w:cs="Arial"/>
          <w:szCs w:val="24"/>
        </w:rPr>
      </w:pPr>
    </w:p>
    <w:p w:rsidRPr="00FF0A54" w:rsidR="009422E9" w:rsidP="009422E9" w:rsidRDefault="009422E9" w14:paraId="4459CAD9" w14:textId="2A57BE7F">
      <w:pPr>
        <w:jc w:val="both"/>
        <w:rPr>
          <w:rFonts w:ascii="Arial" w:hAnsi="Arial" w:cs="Arial"/>
          <w:szCs w:val="24"/>
        </w:rPr>
      </w:pPr>
      <w:r w:rsidRPr="00FF0A54">
        <w:rPr>
          <w:rFonts w:ascii="Arial" w:hAnsi="Arial" w:cs="Arial"/>
          <w:szCs w:val="24"/>
        </w:rPr>
        <w:t>što prisutni primaju na znanje, a obavijest o ročištu biti će javno objavljena na mrežnoj stranici e-Oglasna ploča suda.</w:t>
      </w:r>
    </w:p>
    <w:p w:rsidRPr="00FF0A54" w:rsidR="00C26253" w:rsidP="009422E9" w:rsidRDefault="00C26253" w14:paraId="0333D3E6" w14:textId="0C1440F6">
      <w:pPr>
        <w:jc w:val="both"/>
        <w:rPr>
          <w:rFonts w:ascii="Arial" w:hAnsi="Arial" w:cs="Arial"/>
          <w:szCs w:val="24"/>
        </w:rPr>
      </w:pPr>
    </w:p>
    <w:p w:rsidRPr="00FF0A54" w:rsidR="00C26253" w:rsidP="009422E9" w:rsidRDefault="00C26253" w14:paraId="000CD485" w14:textId="6A44822A">
      <w:pPr>
        <w:jc w:val="both"/>
        <w:rPr>
          <w:rFonts w:ascii="Arial" w:hAnsi="Arial" w:cs="Arial"/>
          <w:szCs w:val="24"/>
        </w:rPr>
      </w:pPr>
      <w:r w:rsidRPr="00FF0A54">
        <w:rPr>
          <w:rFonts w:ascii="Arial" w:hAnsi="Arial" w:cs="Arial"/>
          <w:szCs w:val="24"/>
        </w:rPr>
        <w:t xml:space="preserve">Prisutni sudionici predlaže da sud zakaže ročište u hibridnom obliku. </w:t>
      </w:r>
    </w:p>
    <w:p w:rsidRPr="00FF0A54" w:rsidR="009422E9" w:rsidP="009422E9" w:rsidRDefault="009422E9" w14:paraId="43C7CBD6" w14:textId="77777777">
      <w:pPr>
        <w:jc w:val="both"/>
        <w:rPr>
          <w:rFonts w:ascii="Arial" w:hAnsi="Arial" w:cs="Arial"/>
          <w:szCs w:val="24"/>
        </w:rPr>
      </w:pPr>
    </w:p>
    <w:p w:rsidRPr="00FF0A54" w:rsidR="009422E9" w:rsidP="00330D65" w:rsidRDefault="009422E9" w14:paraId="523971A1" w14:textId="7CFAA70D">
      <w:pPr>
        <w:jc w:val="both"/>
        <w:rPr>
          <w:rFonts w:ascii="Arial" w:hAnsi="Arial" w:cs="Arial"/>
          <w:szCs w:val="24"/>
        </w:rPr>
      </w:pPr>
      <w:r w:rsidRPr="00FF0A54">
        <w:rPr>
          <w:rFonts w:ascii="Arial" w:hAnsi="Arial" w:cs="Arial"/>
          <w:szCs w:val="24"/>
        </w:rPr>
        <w:t xml:space="preserve">II Nalaže se dužniku da u roku od 8 dana dostavi sudu ispravljeni izmijenjeni plan restrukturiranja, a ukoliko dužnik ne postupi na navedeni način u ostavljenom roku, sud će postupak obustaviti. </w:t>
      </w:r>
    </w:p>
    <w:p w:rsidRPr="0052677E" w:rsidR="00BA0A60" w:rsidP="00BA0A60" w:rsidRDefault="00BA0A60" w14:paraId="00C90D2D" w14:textId="093F3B73">
      <w:pPr>
        <w:jc w:val="center"/>
        <w:rPr>
          <w:rFonts w:ascii="Arial" w:hAnsi="Arial" w:cs="Arial"/>
          <w:noProof w:val="false"/>
          <w:szCs w:val="24"/>
        </w:rPr>
      </w:pPr>
      <w:r w:rsidRPr="0052677E">
        <w:rPr>
          <w:rFonts w:ascii="Arial" w:hAnsi="Arial" w:cs="Arial"/>
          <w:noProof w:val="false"/>
          <w:szCs w:val="24"/>
        </w:rPr>
        <w:t xml:space="preserve">Dovršeno: </w:t>
      </w:r>
      <w:r w:rsidR="0052677E">
        <w:rPr>
          <w:rFonts w:ascii="Arial" w:hAnsi="Arial" w:cs="Arial"/>
          <w:noProof w:val="false"/>
          <w:szCs w:val="24"/>
        </w:rPr>
        <w:t>13,10</w:t>
      </w:r>
      <w:r w:rsidRPr="0052677E">
        <w:rPr>
          <w:rFonts w:ascii="Arial" w:hAnsi="Arial" w:cs="Arial"/>
          <w:noProof w:val="false"/>
          <w:szCs w:val="24"/>
        </w:rPr>
        <w:t xml:space="preserve"> sati</w:t>
      </w:r>
    </w:p>
    <w:p w:rsidRPr="00236AC0" w:rsidR="00BA0A60" w:rsidP="00BA0A60" w:rsidRDefault="00BA0A60" w14:paraId="3C0B291A" w14:textId="77777777">
      <w:pPr>
        <w:jc w:val="center"/>
        <w:rPr>
          <w:rFonts w:ascii="Arial" w:hAnsi="Arial" w:cs="Arial"/>
          <w:noProof w:val="false"/>
          <w:szCs w:val="24"/>
        </w:rPr>
      </w:pPr>
      <w:r w:rsidRPr="0052677E">
        <w:rPr>
          <w:rFonts w:ascii="Arial" w:hAnsi="Arial" w:cs="Arial"/>
          <w:noProof w:val="false"/>
          <w:szCs w:val="24"/>
        </w:rPr>
        <w:t xml:space="preserve">                                                                                           Sudac</w:t>
      </w:r>
      <w:r w:rsidRPr="00236AC0">
        <w:rPr>
          <w:rFonts w:ascii="Arial" w:hAnsi="Arial" w:cs="Arial"/>
          <w:noProof w:val="false"/>
          <w:szCs w:val="24"/>
        </w:rPr>
        <w:t>:</w:t>
      </w:r>
    </w:p>
    <w:p w:rsidRPr="00236AC0" w:rsidR="00BA0A60" w:rsidP="00BA0A60" w:rsidRDefault="00BA0A60" w14:paraId="1334954E" w14:textId="67D4AF67">
      <w:pPr>
        <w:jc w:val="both"/>
        <w:rPr>
          <w:rFonts w:ascii="Arial" w:hAnsi="Arial" w:cs="Arial"/>
          <w:noProof w:val="false"/>
          <w:szCs w:val="24"/>
        </w:rPr>
      </w:pPr>
      <w:r w:rsidRPr="00236AC0">
        <w:rPr>
          <w:rFonts w:ascii="Arial" w:hAnsi="Arial" w:cs="Arial"/>
          <w:noProof w:val="false"/>
          <w:szCs w:val="24"/>
        </w:rPr>
        <w:t xml:space="preserve">                                                                                                </w:t>
      </w:r>
      <w:r w:rsidRPr="00236AC0" w:rsidR="00236AC0">
        <w:rPr>
          <w:rFonts w:ascii="Arial" w:hAnsi="Arial" w:cs="Arial"/>
          <w:noProof w:val="false"/>
          <w:szCs w:val="24"/>
        </w:rPr>
        <w:t xml:space="preserve">    </w:t>
      </w:r>
      <w:r w:rsidR="002204E1">
        <w:rPr>
          <w:rFonts w:ascii="Arial" w:hAnsi="Arial" w:cs="Arial"/>
          <w:noProof w:val="false"/>
          <w:szCs w:val="24"/>
        </w:rPr>
        <w:t xml:space="preserve"> </w:t>
      </w:r>
      <w:r w:rsidRPr="00236AC0" w:rsidR="00236AC0">
        <w:rPr>
          <w:rFonts w:ascii="Arial" w:hAnsi="Arial" w:cs="Arial"/>
          <w:noProof w:val="false"/>
          <w:szCs w:val="24"/>
        </w:rPr>
        <w:t>Maja Praljak</w:t>
      </w:r>
    </w:p>
    <w:p w:rsidRPr="00236AC0" w:rsidR="00236AC0" w:rsidP="00BA0A60" w:rsidRDefault="00236AC0" w14:paraId="11D9D5AD" w14:textId="7A993A3C">
      <w:pPr>
        <w:jc w:val="both"/>
        <w:rPr>
          <w:rFonts w:ascii="Arial" w:hAnsi="Arial" w:cs="Arial"/>
          <w:szCs w:val="24"/>
        </w:rPr>
      </w:pPr>
    </w:p>
    <w:p w:rsidRPr="00236AC0" w:rsidR="00BA0A60" w:rsidP="00BA0A60" w:rsidRDefault="00BA0A60" w14:paraId="7F2F19BE" w14:textId="77777777">
      <w:pPr>
        <w:jc w:val="both"/>
        <w:rPr>
          <w:rFonts w:ascii="Arial" w:hAnsi="Arial" w:cs="Arial"/>
          <w:szCs w:val="24"/>
        </w:rPr>
      </w:pPr>
      <w:r w:rsidRPr="00236AC0">
        <w:rPr>
          <w:rFonts w:ascii="Arial" w:hAnsi="Arial" w:cs="Arial"/>
          <w:szCs w:val="24"/>
        </w:rPr>
        <w:t>Za povjerenika:</w:t>
      </w:r>
    </w:p>
    <w:p w:rsidRPr="00236AC0" w:rsidR="0052677E" w:rsidP="002204E1" w:rsidRDefault="00BA0A60" w14:paraId="5C2F04E7" w14:textId="2AC158D4">
      <w:pPr>
        <w:jc w:val="both"/>
        <w:rPr>
          <w:rFonts w:ascii="Arial" w:hAnsi="Arial" w:cs="Arial"/>
          <w:szCs w:val="24"/>
        </w:rPr>
      </w:pPr>
      <w:r w:rsidRPr="00236AC0">
        <w:rPr>
          <w:rFonts w:ascii="Arial" w:hAnsi="Arial" w:cs="Arial"/>
          <w:szCs w:val="24"/>
        </w:rPr>
        <w:t xml:space="preserve">                                                                                                         Zapisničar:</w:t>
      </w:r>
    </w:p>
    <w:p w:rsidRPr="00FF0A54" w:rsidR="00BA0A60" w:rsidP="00FF0A54" w:rsidRDefault="00BA0A60" w14:paraId="63115C40" w14:textId="5DEEA3C7">
      <w:pPr>
        <w:rPr>
          <w:rFonts w:ascii="Arial" w:hAnsi="Arial" w:cs="Arial"/>
          <w:szCs w:val="24"/>
        </w:rPr>
      </w:pPr>
      <w:r w:rsidRPr="00236AC0">
        <w:rPr>
          <w:rFonts w:ascii="Arial" w:hAnsi="Arial" w:cs="Arial"/>
          <w:szCs w:val="24"/>
        </w:rPr>
        <w:t>Za dužnika:</w:t>
      </w:r>
    </w:p>
    <w:p w:rsidRPr="004F471E" w:rsidR="00BA0A60" w:rsidP="002204E1" w:rsidRDefault="00BA0A60" w14:paraId="06EED17C" w14:textId="5FAA863A">
      <w:pPr>
        <w:ind w:left="3540" w:firstLine="708"/>
        <w:jc w:val="both"/>
        <w:rPr>
          <w:rFonts w:ascii="Arial" w:hAnsi="Arial" w:cs="Arial"/>
          <w:szCs w:val="24"/>
        </w:rPr>
      </w:pPr>
      <w:r w:rsidRPr="00236AC0">
        <w:rPr>
          <w:rFonts w:ascii="Arial" w:hAnsi="Arial" w:cs="Arial"/>
          <w:szCs w:val="24"/>
        </w:rPr>
        <w:t>Za vjerovnika:</w:t>
      </w:r>
    </w:p>
    <w:p w:rsidR="00BA0A60" w:rsidP="00330D65" w:rsidRDefault="00BA0A60" w14:paraId="67FD2A91" w14:textId="77777777">
      <w:pPr>
        <w:jc w:val="both"/>
        <w:rPr>
          <w:rFonts w:ascii="Arial" w:hAnsi="Arial" w:cs="Arial"/>
          <w:noProof w:val="false"/>
          <w:szCs w:val="24"/>
        </w:rPr>
      </w:pPr>
    </w:p>
    <w:sectPr w:rsidR="00BA0A60" w:rsidSect="003A5602">
      <w:headerReference w:type="default" r:id="rId9"/>
      <w:footerReference w:type="default" r:id="rId10"/>
      <w:footerReference w:type="first" r:id="rId11"/>
      <w:pgSz w:w="11906" w:h="16838"/>
      <w:pgMar w:top="709" w:right="1417" w:bottom="2694" w:left="1417" w:header="708" w:footer="1380"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1280B" w:rsidP="00407E36" w:rsidRDefault="0031280B" w14:paraId="3391BDD4" w14:textId="77777777">
      <w:r>
        <w:separator/>
      </w:r>
    </w:p>
  </w:endnote>
  <w:endnote w:type="continuationSeparator" w:id="0">
    <w:p w:rsidR="0031280B" w:rsidP="00407E36" w:rsidRDefault="0031280B" w14:paraId="2E835FA2"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1280B" w:rsidP="002A6781" w:rsidRDefault="0031280B" w14:paraId="46C8C68D" w14:textId="77777777">
    <w:pPr>
      <w:pStyle w:val="Podnoje"/>
      <w:rPr>
        <w:rFonts w:ascii="Arial" w:hAnsi="Arial" w:cs="Arial"/>
        <w:sz w:val="20"/>
        <w:vertAlign w:val="superscript"/>
      </w:rPr>
    </w:pPr>
    <w:r>
      <w:rPr>
        <w:rFonts w:ascii="Arial" w:hAnsi="Arial" w:cs="Arial"/>
        <w:sz w:val="20"/>
        <w:vertAlign w:val="superscript"/>
      </w:rPr>
      <w:t>__________________________________________</w:t>
    </w:r>
  </w:p>
  <w:p w:rsidRPr="000E7F6C" w:rsidR="0031280B" w:rsidP="002A6781" w:rsidRDefault="0031280B" w14:paraId="1F75F893" w14:textId="77777777">
    <w:pPr>
      <w:pStyle w:val="Podnoje"/>
      <w:rPr>
        <w:rFonts w:ascii="Arial" w:hAnsi="Arial" w:cs="Arial"/>
        <w:sz w:val="20"/>
      </w:rPr>
    </w:pPr>
    <w:r>
      <w:rPr>
        <w:rFonts w:ascii="Arial" w:hAnsi="Arial" w:cs="Arial"/>
        <w:sz w:val="20"/>
        <w:vertAlign w:val="superscript"/>
      </w:rPr>
      <w:t xml:space="preserve">1 </w:t>
    </w:r>
    <w:r w:rsidRPr="000E7F6C">
      <w:rPr>
        <w:rFonts w:ascii="Arial" w:hAnsi="Arial" w:cs="Arial"/>
        <w:sz w:val="20"/>
      </w:rPr>
      <w:t>Fiksni iznos konverzije 7,53450</w:t>
    </w:r>
  </w:p>
  <w:p w:rsidR="0031280B" w:rsidRDefault="0031280B" w14:paraId="0BCDE1B8" w14:textId="77777777">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1280B" w:rsidRDefault="0031280B" w14:paraId="147422E3" w14:textId="77777777">
    <w:pPr>
      <w:pStyle w:val="Podnoje"/>
    </w:pPr>
    <w:r>
      <w:t>____________________</w:t>
    </w:r>
  </w:p>
  <w:p w:rsidRPr="000E7F6C" w:rsidR="0031280B" w:rsidRDefault="0031280B" w14:paraId="466B2A38" w14:textId="77777777">
    <w:pPr>
      <w:pStyle w:val="Podnoje"/>
      <w:rPr>
        <w:rFonts w:ascii="Arial" w:hAnsi="Arial" w:cs="Arial"/>
        <w:sz w:val="20"/>
      </w:rPr>
    </w:pPr>
    <w:r>
      <w:rPr>
        <w:rFonts w:ascii="Arial" w:hAnsi="Arial" w:cs="Arial"/>
        <w:sz w:val="20"/>
        <w:vertAlign w:val="superscript"/>
      </w:rPr>
      <w:t xml:space="preserve">1 </w:t>
    </w:r>
    <w:r w:rsidRPr="000E7F6C">
      <w:rPr>
        <w:rFonts w:ascii="Arial" w:hAnsi="Arial" w:cs="Arial"/>
        <w:sz w:val="20"/>
      </w:rPr>
      <w:t>Fiksni iznos konverzije 7,53450</w:t>
    </w: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1280B" w:rsidP="00407E36" w:rsidRDefault="0031280B" w14:paraId="7EC07CFB" w14:textId="77777777">
      <w:r>
        <w:separator/>
      </w:r>
    </w:p>
  </w:footnote>
  <w:footnote w:type="continuationSeparator" w:id="0">
    <w:p w:rsidR="0031280B" w:rsidP="00407E36" w:rsidRDefault="0031280B" w14:paraId="23AB1606"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25217810"/>
      <w:docPartObj>
        <w:docPartGallery w:val="Page Numbers (Top of Page)"/>
        <w:docPartUnique/>
      </w:docPartObj>
    </w:sdtPr>
    <w:sdtEndPr/>
    <w:sdtContent>
      <w:p w:rsidR="0031280B" w:rsidRDefault="0031280B" w14:paraId="5DCF0D6B" w14:textId="1D8FC236">
        <w:pPr>
          <w:pStyle w:val="Zaglavlje"/>
          <w:jc w:val="center"/>
        </w:pPr>
        <w:r>
          <w:fldChar w:fldCharType="begin"/>
        </w:r>
        <w:r>
          <w:instrText>PAGE   \* MERGEFORMAT</w:instrText>
        </w:r>
        <w:r>
          <w:fldChar w:fldCharType="separate"/>
        </w:r>
        <w:r w:rsidR="000C7477">
          <w:t>2</w:t>
        </w:r>
        <w:r>
          <w:fldChar w:fldCharType="end"/>
        </w:r>
      </w:p>
    </w:sdtContent>
  </w:sdt>
  <w:p w:rsidR="0031280B" w:rsidP="000E7F6C" w:rsidRDefault="0031280B" w14:paraId="6B42B689" w14:textId="24BC792E">
    <w:pPr>
      <w:jc w:val="right"/>
      <w:rPr>
        <w:rFonts w:ascii="Arial" w:hAnsi="Arial" w:cs="Arial"/>
      </w:rPr>
    </w:pPr>
    <w:r>
      <w:t xml:space="preserve">                                                                                   </w:t>
    </w:r>
    <w:r w:rsidR="00555DD9">
      <w:rPr>
        <w:rFonts w:ascii="Arial" w:hAnsi="Arial" w:cs="Arial"/>
      </w:rPr>
      <w:t>46. St-1552/2023</w:t>
    </w:r>
  </w:p>
  <w:p w:rsidRPr="001F0797" w:rsidR="0031280B" w:rsidP="00BC7E3C" w:rsidRDefault="0031280B" w14:paraId="796183F4" w14:textId="77777777">
    <w:pPr>
      <w:jc w:val="right"/>
      <w:rPr>
        <w:rFonts w:ascii="Arial" w:hAnsi="Arial" w:cs="Arial"/>
        <w:noProof w:val="false"/>
        <w:szCs w:val="24"/>
      </w:rPr>
    </w:pPr>
  </w:p>
  <w:p w:rsidRPr="001F0797" w:rsidR="0031280B" w:rsidP="00480CC0" w:rsidRDefault="0031280B" w14:paraId="2D100DEB" w14:textId="77777777">
    <w:pPr>
      <w:jc w:val="right"/>
      <w:rPr>
        <w:rFonts w:ascii="Arial" w:hAnsi="Arial" w:cs="Arial"/>
        <w:noProof w:val="false"/>
        <w:szCs w:val="24"/>
      </w:rPr>
    </w:pPr>
  </w:p>
  <w:p w:rsidRPr="00407E36" w:rsidR="0031280B" w:rsidP="00407E36" w:rsidRDefault="0031280B" w14:paraId="5BF2C7F6" w14:textId="77777777">
    <w:pPr>
      <w:pStyle w:val="Zaglavlje"/>
      <w:tabs>
        <w:tab w:val="clear" w:pos="4536"/>
        <w:tab w:val="clear" w:pos="9072"/>
        <w:tab w:val="left" w:pos="7780"/>
      </w:tabs>
      <w:rPr>
        <w:rFonts w:ascii="Times New Roman" w:hAnsi="Times New Roman"/>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85"/>
      <w:numFmt w:val="bullet"/>
      <w:lvlText w:val=""/>
      <w:lvlJc w:val="left"/>
      <w:pPr>
        <w:tabs>
          <w:tab w:val="num" w:pos="720"/>
        </w:tabs>
        <w:ind w:left="720" w:hanging="360"/>
      </w:pPr>
      <w:rPr>
        <w:rFonts w:ascii="Symbol" w:hAnsi="Symbol" w:cs="Times New Roman"/>
      </w:rPr>
    </w:lvl>
  </w:abstractNum>
  <w:abstractNum w:abstractNumId="1">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642866"/>
    <w:multiLevelType w:val="hybridMultilevel"/>
    <w:tmpl w:val="81BA1D2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7E16FFE"/>
    <w:multiLevelType w:val="hybridMultilevel"/>
    <w:tmpl w:val="3334AD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1FDC00E7"/>
    <w:multiLevelType w:val="hybridMultilevel"/>
    <w:tmpl w:val="AAF06A78"/>
    <w:lvl w:ilvl="0" w:tplc="EE4A1D7E">
      <w:start w:val="3"/>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35E95FD5"/>
    <w:multiLevelType w:val="hybridMultilevel"/>
    <w:tmpl w:val="8564C780"/>
    <w:lvl w:ilvl="0" w:tplc="AE2E92A0">
      <w:start w:val="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3746275E"/>
    <w:multiLevelType w:val="hybridMultilevel"/>
    <w:tmpl w:val="6AA60514"/>
    <w:lvl w:ilvl="0" w:tplc="A5008720">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54DF3FB4"/>
    <w:multiLevelType w:val="hybridMultilevel"/>
    <w:tmpl w:val="DE4A3664"/>
    <w:lvl w:ilvl="0" w:tplc="61824336">
      <w:start w:val="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76323059"/>
    <w:multiLevelType w:val="hybridMultilevel"/>
    <w:tmpl w:val="53FEB150"/>
    <w:lvl w:ilvl="0" w:tplc="041A000F">
      <w:start w:val="19"/>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4"/>
  </w:num>
  <w:num w:numId="2">
    <w:abstractNumId w:val="0"/>
  </w:num>
  <w:num w:numId="3">
    <w:abstractNumId w:val="1"/>
  </w:num>
  <w:num w:numId="4">
    <w:abstractNumId w:val="8"/>
  </w:num>
  <w:num w:numId="5">
    <w:abstractNumId w:val="2"/>
  </w:num>
  <w:num w:numId="6">
    <w:abstractNumId w:val="6"/>
  </w:num>
  <w:num w:numId="7">
    <w:abstractNumId w:val="7"/>
  </w:num>
  <w:num w:numId="8">
    <w:abstractNumId w:val="3"/>
  </w:num>
  <w:num w:numId="9">
    <w:abstractNumId w:val="5"/>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10"/>
  <w:attachedTemplate r:id="rId1"/>
  <w:defaultTabStop w:val="708"/>
  <w:hyphenationZone w:val="425"/>
  <w:characterSpacingControl w:val="doNotCompress"/>
  <w:hdrShapeDefaults>
    <o:shapedefaults spidmax="47105"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79A"/>
    <w:rsid w:val="000010CC"/>
    <w:rsid w:val="00003027"/>
    <w:rsid w:val="00022F03"/>
    <w:rsid w:val="0002383A"/>
    <w:rsid w:val="00023A12"/>
    <w:rsid w:val="000263AB"/>
    <w:rsid w:val="00027688"/>
    <w:rsid w:val="00031B56"/>
    <w:rsid w:val="000321A7"/>
    <w:rsid w:val="00032855"/>
    <w:rsid w:val="0003585A"/>
    <w:rsid w:val="00035D8D"/>
    <w:rsid w:val="00043CA0"/>
    <w:rsid w:val="000518B4"/>
    <w:rsid w:val="00052014"/>
    <w:rsid w:val="00053DB6"/>
    <w:rsid w:val="000550BA"/>
    <w:rsid w:val="000718FC"/>
    <w:rsid w:val="00075E7A"/>
    <w:rsid w:val="00085C68"/>
    <w:rsid w:val="00087224"/>
    <w:rsid w:val="00087FC5"/>
    <w:rsid w:val="0009074C"/>
    <w:rsid w:val="000A7DE8"/>
    <w:rsid w:val="000B3FBD"/>
    <w:rsid w:val="000B7EE9"/>
    <w:rsid w:val="000C153E"/>
    <w:rsid w:val="000C5E26"/>
    <w:rsid w:val="000C7477"/>
    <w:rsid w:val="000D1A55"/>
    <w:rsid w:val="000D1E94"/>
    <w:rsid w:val="000D70B6"/>
    <w:rsid w:val="000E04EC"/>
    <w:rsid w:val="000E1768"/>
    <w:rsid w:val="000E1CB1"/>
    <w:rsid w:val="000E654D"/>
    <w:rsid w:val="000E6F6F"/>
    <w:rsid w:val="000E79EF"/>
    <w:rsid w:val="000E7F6C"/>
    <w:rsid w:val="000F0453"/>
    <w:rsid w:val="00100DAB"/>
    <w:rsid w:val="00101500"/>
    <w:rsid w:val="00101CA1"/>
    <w:rsid w:val="00101CBA"/>
    <w:rsid w:val="00111766"/>
    <w:rsid w:val="0011318A"/>
    <w:rsid w:val="00114B60"/>
    <w:rsid w:val="00121ED2"/>
    <w:rsid w:val="001261CE"/>
    <w:rsid w:val="001316A0"/>
    <w:rsid w:val="00136CF9"/>
    <w:rsid w:val="001425E1"/>
    <w:rsid w:val="00142D9B"/>
    <w:rsid w:val="00144363"/>
    <w:rsid w:val="001469DE"/>
    <w:rsid w:val="0015060B"/>
    <w:rsid w:val="0015405C"/>
    <w:rsid w:val="00166322"/>
    <w:rsid w:val="00167ADB"/>
    <w:rsid w:val="001730B0"/>
    <w:rsid w:val="001773DF"/>
    <w:rsid w:val="00177EFD"/>
    <w:rsid w:val="00185446"/>
    <w:rsid w:val="00186A5B"/>
    <w:rsid w:val="001917E6"/>
    <w:rsid w:val="001A2018"/>
    <w:rsid w:val="001A3552"/>
    <w:rsid w:val="001B2A3C"/>
    <w:rsid w:val="001C30B5"/>
    <w:rsid w:val="001D0BD0"/>
    <w:rsid w:val="001D0FBD"/>
    <w:rsid w:val="001D13C7"/>
    <w:rsid w:val="001D38B5"/>
    <w:rsid w:val="001E21C8"/>
    <w:rsid w:val="001E65BA"/>
    <w:rsid w:val="001E6C2C"/>
    <w:rsid w:val="001F0797"/>
    <w:rsid w:val="001F1573"/>
    <w:rsid w:val="001F2CD5"/>
    <w:rsid w:val="00215A01"/>
    <w:rsid w:val="002175AD"/>
    <w:rsid w:val="00217CFE"/>
    <w:rsid w:val="002204E1"/>
    <w:rsid w:val="00221D03"/>
    <w:rsid w:val="00226DB4"/>
    <w:rsid w:val="00226FD1"/>
    <w:rsid w:val="00235087"/>
    <w:rsid w:val="00235AB7"/>
    <w:rsid w:val="00236AC0"/>
    <w:rsid w:val="00237EC7"/>
    <w:rsid w:val="00240056"/>
    <w:rsid w:val="00243D94"/>
    <w:rsid w:val="00247CB1"/>
    <w:rsid w:val="00263520"/>
    <w:rsid w:val="00265EE1"/>
    <w:rsid w:val="00267198"/>
    <w:rsid w:val="00270FEA"/>
    <w:rsid w:val="0028585D"/>
    <w:rsid w:val="00290D56"/>
    <w:rsid w:val="00296824"/>
    <w:rsid w:val="002A166F"/>
    <w:rsid w:val="002A488B"/>
    <w:rsid w:val="002A5AEE"/>
    <w:rsid w:val="002A6781"/>
    <w:rsid w:val="002B2B80"/>
    <w:rsid w:val="002B384B"/>
    <w:rsid w:val="002B6338"/>
    <w:rsid w:val="002B6AA1"/>
    <w:rsid w:val="002B734B"/>
    <w:rsid w:val="002C2603"/>
    <w:rsid w:val="002C2A20"/>
    <w:rsid w:val="002C320A"/>
    <w:rsid w:val="002D2D2D"/>
    <w:rsid w:val="002D5A07"/>
    <w:rsid w:val="002D5B81"/>
    <w:rsid w:val="002E5D7A"/>
    <w:rsid w:val="002F13A8"/>
    <w:rsid w:val="002F3CC1"/>
    <w:rsid w:val="002F6422"/>
    <w:rsid w:val="003037FE"/>
    <w:rsid w:val="00307D46"/>
    <w:rsid w:val="0031280B"/>
    <w:rsid w:val="00314932"/>
    <w:rsid w:val="003234D9"/>
    <w:rsid w:val="003239F2"/>
    <w:rsid w:val="003256F9"/>
    <w:rsid w:val="00330D65"/>
    <w:rsid w:val="0033246E"/>
    <w:rsid w:val="00343C8E"/>
    <w:rsid w:val="00344EA2"/>
    <w:rsid w:val="00351118"/>
    <w:rsid w:val="0035377F"/>
    <w:rsid w:val="00354CB3"/>
    <w:rsid w:val="003553DB"/>
    <w:rsid w:val="003723F6"/>
    <w:rsid w:val="00372A27"/>
    <w:rsid w:val="00372AE9"/>
    <w:rsid w:val="00381615"/>
    <w:rsid w:val="003927F2"/>
    <w:rsid w:val="00394A72"/>
    <w:rsid w:val="00397C23"/>
    <w:rsid w:val="003A21BA"/>
    <w:rsid w:val="003A5602"/>
    <w:rsid w:val="003B3954"/>
    <w:rsid w:val="003B3DAC"/>
    <w:rsid w:val="003B76E5"/>
    <w:rsid w:val="003C41D3"/>
    <w:rsid w:val="003C4E09"/>
    <w:rsid w:val="003C6DA7"/>
    <w:rsid w:val="003C7231"/>
    <w:rsid w:val="003D37BF"/>
    <w:rsid w:val="003D6FED"/>
    <w:rsid w:val="003E6104"/>
    <w:rsid w:val="003F03A7"/>
    <w:rsid w:val="003F1CDA"/>
    <w:rsid w:val="003F48D8"/>
    <w:rsid w:val="00401FE9"/>
    <w:rsid w:val="00406C00"/>
    <w:rsid w:val="00407A46"/>
    <w:rsid w:val="00407E36"/>
    <w:rsid w:val="00410B3E"/>
    <w:rsid w:val="00411A68"/>
    <w:rsid w:val="00420400"/>
    <w:rsid w:val="00434216"/>
    <w:rsid w:val="004402C5"/>
    <w:rsid w:val="00440CFE"/>
    <w:rsid w:val="0044425A"/>
    <w:rsid w:val="004456FE"/>
    <w:rsid w:val="0045018C"/>
    <w:rsid w:val="0045132C"/>
    <w:rsid w:val="0045369C"/>
    <w:rsid w:val="00474E24"/>
    <w:rsid w:val="00480CC0"/>
    <w:rsid w:val="00481A67"/>
    <w:rsid w:val="00483CD8"/>
    <w:rsid w:val="0049145C"/>
    <w:rsid w:val="004966AB"/>
    <w:rsid w:val="004A0E2B"/>
    <w:rsid w:val="004A5D2D"/>
    <w:rsid w:val="004A5E79"/>
    <w:rsid w:val="004A65CD"/>
    <w:rsid w:val="004A757E"/>
    <w:rsid w:val="004B2659"/>
    <w:rsid w:val="004C3C54"/>
    <w:rsid w:val="004C6D8A"/>
    <w:rsid w:val="004D08D1"/>
    <w:rsid w:val="004D13FF"/>
    <w:rsid w:val="004D5614"/>
    <w:rsid w:val="004D7F8C"/>
    <w:rsid w:val="004E78F9"/>
    <w:rsid w:val="004F02EC"/>
    <w:rsid w:val="004F471E"/>
    <w:rsid w:val="004F76FA"/>
    <w:rsid w:val="00500104"/>
    <w:rsid w:val="005025C3"/>
    <w:rsid w:val="005031CB"/>
    <w:rsid w:val="0050444E"/>
    <w:rsid w:val="00507B4D"/>
    <w:rsid w:val="00513923"/>
    <w:rsid w:val="00521FF9"/>
    <w:rsid w:val="00523F65"/>
    <w:rsid w:val="00525880"/>
    <w:rsid w:val="0052677E"/>
    <w:rsid w:val="00530C53"/>
    <w:rsid w:val="005332B9"/>
    <w:rsid w:val="00534791"/>
    <w:rsid w:val="00536AF5"/>
    <w:rsid w:val="00541BDC"/>
    <w:rsid w:val="005422E2"/>
    <w:rsid w:val="00544C90"/>
    <w:rsid w:val="005472E9"/>
    <w:rsid w:val="00547D37"/>
    <w:rsid w:val="00553926"/>
    <w:rsid w:val="00555DD9"/>
    <w:rsid w:val="005622CD"/>
    <w:rsid w:val="0056454C"/>
    <w:rsid w:val="00575A10"/>
    <w:rsid w:val="00583D03"/>
    <w:rsid w:val="00583F09"/>
    <w:rsid w:val="005850B8"/>
    <w:rsid w:val="005861AB"/>
    <w:rsid w:val="00587462"/>
    <w:rsid w:val="00595227"/>
    <w:rsid w:val="00596C61"/>
    <w:rsid w:val="00597675"/>
    <w:rsid w:val="005A322E"/>
    <w:rsid w:val="005A7DA1"/>
    <w:rsid w:val="005B5817"/>
    <w:rsid w:val="005B7FFB"/>
    <w:rsid w:val="005C3A6B"/>
    <w:rsid w:val="005C498A"/>
    <w:rsid w:val="005C6A0D"/>
    <w:rsid w:val="005D05B8"/>
    <w:rsid w:val="005D3FEA"/>
    <w:rsid w:val="005D5680"/>
    <w:rsid w:val="005D60AC"/>
    <w:rsid w:val="005D67AE"/>
    <w:rsid w:val="005D75AE"/>
    <w:rsid w:val="005E33C0"/>
    <w:rsid w:val="005E364C"/>
    <w:rsid w:val="005F3A4D"/>
    <w:rsid w:val="005F7719"/>
    <w:rsid w:val="0060227C"/>
    <w:rsid w:val="006342DA"/>
    <w:rsid w:val="00634BC0"/>
    <w:rsid w:val="006359C2"/>
    <w:rsid w:val="00643A2E"/>
    <w:rsid w:val="00644241"/>
    <w:rsid w:val="006707C2"/>
    <w:rsid w:val="006716A9"/>
    <w:rsid w:val="00672012"/>
    <w:rsid w:val="00683C88"/>
    <w:rsid w:val="00686989"/>
    <w:rsid w:val="00690A65"/>
    <w:rsid w:val="00695BE1"/>
    <w:rsid w:val="006A0A6C"/>
    <w:rsid w:val="006A2B99"/>
    <w:rsid w:val="006A5793"/>
    <w:rsid w:val="006A5823"/>
    <w:rsid w:val="006A5D4B"/>
    <w:rsid w:val="006A72C3"/>
    <w:rsid w:val="006B3E8C"/>
    <w:rsid w:val="006B6DD2"/>
    <w:rsid w:val="006E04C1"/>
    <w:rsid w:val="006E2C73"/>
    <w:rsid w:val="006E3DE6"/>
    <w:rsid w:val="006E4803"/>
    <w:rsid w:val="006E551D"/>
    <w:rsid w:val="006E6AC6"/>
    <w:rsid w:val="006F18D5"/>
    <w:rsid w:val="006F3F5F"/>
    <w:rsid w:val="00706CDA"/>
    <w:rsid w:val="007233AB"/>
    <w:rsid w:val="00730B87"/>
    <w:rsid w:val="00733DD6"/>
    <w:rsid w:val="007346B2"/>
    <w:rsid w:val="0075604C"/>
    <w:rsid w:val="00756BC0"/>
    <w:rsid w:val="007611DD"/>
    <w:rsid w:val="0076196C"/>
    <w:rsid w:val="00761D34"/>
    <w:rsid w:val="00762FD4"/>
    <w:rsid w:val="00766EBB"/>
    <w:rsid w:val="0077329F"/>
    <w:rsid w:val="007817AA"/>
    <w:rsid w:val="00782A09"/>
    <w:rsid w:val="0079562A"/>
    <w:rsid w:val="00797AE1"/>
    <w:rsid w:val="007A53FC"/>
    <w:rsid w:val="007A57D9"/>
    <w:rsid w:val="007B075C"/>
    <w:rsid w:val="007B15C7"/>
    <w:rsid w:val="007B208A"/>
    <w:rsid w:val="007B35A3"/>
    <w:rsid w:val="007C1E24"/>
    <w:rsid w:val="007C289D"/>
    <w:rsid w:val="007C54E6"/>
    <w:rsid w:val="007D20D6"/>
    <w:rsid w:val="007E1F23"/>
    <w:rsid w:val="007F2DC1"/>
    <w:rsid w:val="00801272"/>
    <w:rsid w:val="00810DD1"/>
    <w:rsid w:val="00812DF4"/>
    <w:rsid w:val="008133AA"/>
    <w:rsid w:val="0081475D"/>
    <w:rsid w:val="008147D9"/>
    <w:rsid w:val="00814929"/>
    <w:rsid w:val="00816E3F"/>
    <w:rsid w:val="00821F29"/>
    <w:rsid w:val="00827A5F"/>
    <w:rsid w:val="00827DE4"/>
    <w:rsid w:val="0083111F"/>
    <w:rsid w:val="0083339A"/>
    <w:rsid w:val="00834EB5"/>
    <w:rsid w:val="00844DA6"/>
    <w:rsid w:val="00861768"/>
    <w:rsid w:val="008651C6"/>
    <w:rsid w:val="0086652E"/>
    <w:rsid w:val="00866DF4"/>
    <w:rsid w:val="008729EF"/>
    <w:rsid w:val="008733D7"/>
    <w:rsid w:val="00875674"/>
    <w:rsid w:val="0088116E"/>
    <w:rsid w:val="00881BA8"/>
    <w:rsid w:val="00884979"/>
    <w:rsid w:val="00890D67"/>
    <w:rsid w:val="00895429"/>
    <w:rsid w:val="008956C7"/>
    <w:rsid w:val="008964AF"/>
    <w:rsid w:val="008A009F"/>
    <w:rsid w:val="008A06EA"/>
    <w:rsid w:val="008A106E"/>
    <w:rsid w:val="008A19DF"/>
    <w:rsid w:val="008A6469"/>
    <w:rsid w:val="008B4DF0"/>
    <w:rsid w:val="008B53BF"/>
    <w:rsid w:val="008C213E"/>
    <w:rsid w:val="008C2BF7"/>
    <w:rsid w:val="008C6062"/>
    <w:rsid w:val="008D0A62"/>
    <w:rsid w:val="008D1FBB"/>
    <w:rsid w:val="008D2508"/>
    <w:rsid w:val="008D279A"/>
    <w:rsid w:val="008D508F"/>
    <w:rsid w:val="008D561A"/>
    <w:rsid w:val="008E1CA4"/>
    <w:rsid w:val="008E3B00"/>
    <w:rsid w:val="008E5BBA"/>
    <w:rsid w:val="008E5ECC"/>
    <w:rsid w:val="008F17AA"/>
    <w:rsid w:val="008F2798"/>
    <w:rsid w:val="009020B0"/>
    <w:rsid w:val="00902FEC"/>
    <w:rsid w:val="0090322A"/>
    <w:rsid w:val="00905EA0"/>
    <w:rsid w:val="00911D37"/>
    <w:rsid w:val="00923966"/>
    <w:rsid w:val="00923AF1"/>
    <w:rsid w:val="009422E9"/>
    <w:rsid w:val="009538B6"/>
    <w:rsid w:val="0095728D"/>
    <w:rsid w:val="009641A3"/>
    <w:rsid w:val="00965B81"/>
    <w:rsid w:val="00966D57"/>
    <w:rsid w:val="00970EDE"/>
    <w:rsid w:val="00975653"/>
    <w:rsid w:val="009803E6"/>
    <w:rsid w:val="009855B9"/>
    <w:rsid w:val="00986970"/>
    <w:rsid w:val="00992CFB"/>
    <w:rsid w:val="009935B5"/>
    <w:rsid w:val="009A0D32"/>
    <w:rsid w:val="009A0F08"/>
    <w:rsid w:val="009A520A"/>
    <w:rsid w:val="009B0BBA"/>
    <w:rsid w:val="009C73A9"/>
    <w:rsid w:val="009C7F54"/>
    <w:rsid w:val="009E31C2"/>
    <w:rsid w:val="009E6913"/>
    <w:rsid w:val="009F1A39"/>
    <w:rsid w:val="009F56D4"/>
    <w:rsid w:val="009F6A71"/>
    <w:rsid w:val="00A007EF"/>
    <w:rsid w:val="00A008EB"/>
    <w:rsid w:val="00A00AFC"/>
    <w:rsid w:val="00A02F8A"/>
    <w:rsid w:val="00A04949"/>
    <w:rsid w:val="00A11763"/>
    <w:rsid w:val="00A150C1"/>
    <w:rsid w:val="00A1675C"/>
    <w:rsid w:val="00A26DA9"/>
    <w:rsid w:val="00A33A08"/>
    <w:rsid w:val="00A44380"/>
    <w:rsid w:val="00A44D15"/>
    <w:rsid w:val="00A5022D"/>
    <w:rsid w:val="00A50CBD"/>
    <w:rsid w:val="00A53C64"/>
    <w:rsid w:val="00A54D93"/>
    <w:rsid w:val="00A67644"/>
    <w:rsid w:val="00A67F83"/>
    <w:rsid w:val="00A75D04"/>
    <w:rsid w:val="00A9344C"/>
    <w:rsid w:val="00A940C7"/>
    <w:rsid w:val="00A946A0"/>
    <w:rsid w:val="00A95FB3"/>
    <w:rsid w:val="00AA7962"/>
    <w:rsid w:val="00AB0B2F"/>
    <w:rsid w:val="00AB515F"/>
    <w:rsid w:val="00AB63A2"/>
    <w:rsid w:val="00AB7735"/>
    <w:rsid w:val="00AB7B6D"/>
    <w:rsid w:val="00AD05F7"/>
    <w:rsid w:val="00AD21DA"/>
    <w:rsid w:val="00AD3327"/>
    <w:rsid w:val="00AD3BEE"/>
    <w:rsid w:val="00AD40C4"/>
    <w:rsid w:val="00AD537B"/>
    <w:rsid w:val="00AE105F"/>
    <w:rsid w:val="00AE24A8"/>
    <w:rsid w:val="00AE6212"/>
    <w:rsid w:val="00AF0B06"/>
    <w:rsid w:val="00AF6F79"/>
    <w:rsid w:val="00B002E7"/>
    <w:rsid w:val="00B02DF1"/>
    <w:rsid w:val="00B033D6"/>
    <w:rsid w:val="00B04236"/>
    <w:rsid w:val="00B10175"/>
    <w:rsid w:val="00B1092E"/>
    <w:rsid w:val="00B11BC9"/>
    <w:rsid w:val="00B1558C"/>
    <w:rsid w:val="00B21EC7"/>
    <w:rsid w:val="00B254D6"/>
    <w:rsid w:val="00B25C16"/>
    <w:rsid w:val="00B32153"/>
    <w:rsid w:val="00B32C88"/>
    <w:rsid w:val="00B4006E"/>
    <w:rsid w:val="00B42924"/>
    <w:rsid w:val="00B44503"/>
    <w:rsid w:val="00B47291"/>
    <w:rsid w:val="00B502E2"/>
    <w:rsid w:val="00B55081"/>
    <w:rsid w:val="00B676D4"/>
    <w:rsid w:val="00B67EDD"/>
    <w:rsid w:val="00B71DE0"/>
    <w:rsid w:val="00B72568"/>
    <w:rsid w:val="00B80015"/>
    <w:rsid w:val="00B81904"/>
    <w:rsid w:val="00B825D5"/>
    <w:rsid w:val="00B9086F"/>
    <w:rsid w:val="00B95924"/>
    <w:rsid w:val="00BA0A60"/>
    <w:rsid w:val="00BA17EC"/>
    <w:rsid w:val="00BA354F"/>
    <w:rsid w:val="00BA41EA"/>
    <w:rsid w:val="00BA6D07"/>
    <w:rsid w:val="00BA7A2F"/>
    <w:rsid w:val="00BA7C0E"/>
    <w:rsid w:val="00BB7BE4"/>
    <w:rsid w:val="00BC13BC"/>
    <w:rsid w:val="00BC1EF3"/>
    <w:rsid w:val="00BC30B8"/>
    <w:rsid w:val="00BC416F"/>
    <w:rsid w:val="00BC7E3C"/>
    <w:rsid w:val="00BD09CF"/>
    <w:rsid w:val="00BD2129"/>
    <w:rsid w:val="00BD2EA0"/>
    <w:rsid w:val="00BD3752"/>
    <w:rsid w:val="00BD4B58"/>
    <w:rsid w:val="00BD6396"/>
    <w:rsid w:val="00BD7EF7"/>
    <w:rsid w:val="00C04994"/>
    <w:rsid w:val="00C07D70"/>
    <w:rsid w:val="00C10500"/>
    <w:rsid w:val="00C11623"/>
    <w:rsid w:val="00C135E6"/>
    <w:rsid w:val="00C13874"/>
    <w:rsid w:val="00C1468C"/>
    <w:rsid w:val="00C15D7E"/>
    <w:rsid w:val="00C177F3"/>
    <w:rsid w:val="00C2239A"/>
    <w:rsid w:val="00C2557B"/>
    <w:rsid w:val="00C26253"/>
    <w:rsid w:val="00C319A4"/>
    <w:rsid w:val="00C3530D"/>
    <w:rsid w:val="00C41586"/>
    <w:rsid w:val="00C4333B"/>
    <w:rsid w:val="00C45BAE"/>
    <w:rsid w:val="00C47CDA"/>
    <w:rsid w:val="00C5606B"/>
    <w:rsid w:val="00C674DD"/>
    <w:rsid w:val="00C712C0"/>
    <w:rsid w:val="00C71370"/>
    <w:rsid w:val="00C737E0"/>
    <w:rsid w:val="00C77AA4"/>
    <w:rsid w:val="00C85259"/>
    <w:rsid w:val="00C852F3"/>
    <w:rsid w:val="00C92350"/>
    <w:rsid w:val="00C96399"/>
    <w:rsid w:val="00CA2AA7"/>
    <w:rsid w:val="00CA6E60"/>
    <w:rsid w:val="00CB15E6"/>
    <w:rsid w:val="00CB7FBC"/>
    <w:rsid w:val="00CC0470"/>
    <w:rsid w:val="00CC466B"/>
    <w:rsid w:val="00CD25D4"/>
    <w:rsid w:val="00CD7240"/>
    <w:rsid w:val="00CF5644"/>
    <w:rsid w:val="00D0152D"/>
    <w:rsid w:val="00D0745D"/>
    <w:rsid w:val="00D102A9"/>
    <w:rsid w:val="00D16FEE"/>
    <w:rsid w:val="00D2071B"/>
    <w:rsid w:val="00D275E9"/>
    <w:rsid w:val="00D27CCE"/>
    <w:rsid w:val="00D27DDA"/>
    <w:rsid w:val="00D27EB8"/>
    <w:rsid w:val="00D301C5"/>
    <w:rsid w:val="00D32302"/>
    <w:rsid w:val="00D42067"/>
    <w:rsid w:val="00D44C39"/>
    <w:rsid w:val="00D546D3"/>
    <w:rsid w:val="00D54705"/>
    <w:rsid w:val="00D55054"/>
    <w:rsid w:val="00D65785"/>
    <w:rsid w:val="00D7036E"/>
    <w:rsid w:val="00D80A55"/>
    <w:rsid w:val="00D80C7B"/>
    <w:rsid w:val="00D84E32"/>
    <w:rsid w:val="00D8631A"/>
    <w:rsid w:val="00D86C95"/>
    <w:rsid w:val="00D94147"/>
    <w:rsid w:val="00D964F7"/>
    <w:rsid w:val="00D9790F"/>
    <w:rsid w:val="00DA04A5"/>
    <w:rsid w:val="00DA0C14"/>
    <w:rsid w:val="00DA1839"/>
    <w:rsid w:val="00DA25A9"/>
    <w:rsid w:val="00DA380F"/>
    <w:rsid w:val="00DA3BB0"/>
    <w:rsid w:val="00DB2171"/>
    <w:rsid w:val="00DB42AE"/>
    <w:rsid w:val="00DB4DD5"/>
    <w:rsid w:val="00DB69DE"/>
    <w:rsid w:val="00DC4222"/>
    <w:rsid w:val="00DC6BC1"/>
    <w:rsid w:val="00DC7B2A"/>
    <w:rsid w:val="00DD53EE"/>
    <w:rsid w:val="00DD5857"/>
    <w:rsid w:val="00DF10B6"/>
    <w:rsid w:val="00DF23E8"/>
    <w:rsid w:val="00DF4B6A"/>
    <w:rsid w:val="00DF580A"/>
    <w:rsid w:val="00E00B60"/>
    <w:rsid w:val="00E01598"/>
    <w:rsid w:val="00E03C11"/>
    <w:rsid w:val="00E03F0C"/>
    <w:rsid w:val="00E14A9E"/>
    <w:rsid w:val="00E264CD"/>
    <w:rsid w:val="00E333C4"/>
    <w:rsid w:val="00E3564A"/>
    <w:rsid w:val="00E37D2B"/>
    <w:rsid w:val="00E4027D"/>
    <w:rsid w:val="00E427FA"/>
    <w:rsid w:val="00E46B3D"/>
    <w:rsid w:val="00E46FD0"/>
    <w:rsid w:val="00E54C06"/>
    <w:rsid w:val="00E55319"/>
    <w:rsid w:val="00E63262"/>
    <w:rsid w:val="00E6524E"/>
    <w:rsid w:val="00E7068D"/>
    <w:rsid w:val="00E80CC1"/>
    <w:rsid w:val="00E81207"/>
    <w:rsid w:val="00E819CD"/>
    <w:rsid w:val="00E82794"/>
    <w:rsid w:val="00E83356"/>
    <w:rsid w:val="00EA241A"/>
    <w:rsid w:val="00EA4646"/>
    <w:rsid w:val="00EB3418"/>
    <w:rsid w:val="00EB7477"/>
    <w:rsid w:val="00EC1E57"/>
    <w:rsid w:val="00EC2E4D"/>
    <w:rsid w:val="00EC5115"/>
    <w:rsid w:val="00ED14A7"/>
    <w:rsid w:val="00ED1EF5"/>
    <w:rsid w:val="00ED3D25"/>
    <w:rsid w:val="00EE1754"/>
    <w:rsid w:val="00EE30D1"/>
    <w:rsid w:val="00EF634E"/>
    <w:rsid w:val="00EF6F86"/>
    <w:rsid w:val="00EF7CA2"/>
    <w:rsid w:val="00F02CB0"/>
    <w:rsid w:val="00F04F78"/>
    <w:rsid w:val="00F05056"/>
    <w:rsid w:val="00F0639D"/>
    <w:rsid w:val="00F14BAE"/>
    <w:rsid w:val="00F15830"/>
    <w:rsid w:val="00F21A50"/>
    <w:rsid w:val="00F2484F"/>
    <w:rsid w:val="00F26A43"/>
    <w:rsid w:val="00F275C2"/>
    <w:rsid w:val="00F27C48"/>
    <w:rsid w:val="00F3480B"/>
    <w:rsid w:val="00F401C8"/>
    <w:rsid w:val="00F4079A"/>
    <w:rsid w:val="00F461F0"/>
    <w:rsid w:val="00F516D9"/>
    <w:rsid w:val="00F53726"/>
    <w:rsid w:val="00F55531"/>
    <w:rsid w:val="00F5753A"/>
    <w:rsid w:val="00F60516"/>
    <w:rsid w:val="00F6204E"/>
    <w:rsid w:val="00F642E8"/>
    <w:rsid w:val="00F65AF9"/>
    <w:rsid w:val="00F70364"/>
    <w:rsid w:val="00F70AB2"/>
    <w:rsid w:val="00F75F39"/>
    <w:rsid w:val="00F762E1"/>
    <w:rsid w:val="00F809DB"/>
    <w:rsid w:val="00F82AF2"/>
    <w:rsid w:val="00F90A3F"/>
    <w:rsid w:val="00F90A47"/>
    <w:rsid w:val="00F97E9D"/>
    <w:rsid w:val="00FB5777"/>
    <w:rsid w:val="00FB772A"/>
    <w:rsid w:val="00FC030A"/>
    <w:rsid w:val="00FC5883"/>
    <w:rsid w:val="00FD218A"/>
    <w:rsid w:val="00FD6A6D"/>
    <w:rsid w:val="00FD7109"/>
    <w:rsid w:val="00FD716B"/>
    <w:rsid w:val="00FE015D"/>
    <w:rsid w:val="00FF0A54"/>
    <w:rsid w:val="00FF64AF"/>
    <w:rsid w:val="00FF66F2"/>
    <w:rsid w:val="00FF7F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7105" v:ext="edit"/>
    <o:shapelayout v:ext="edit">
      <o:idmap data="1" v:ext="edit"/>
    </o:shapelayout>
  </w:shapeDefaults>
  <w:decimalSymbol w:val=","/>
  <w:listSeparator w:val=";"/>
  <w14:docId w14:val="64267F01"/>
  <w15:docId w15:val="{A3BC756E-DE17-431F-9872-F1741D74A9E5}"/>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0" w:semiHidden="true" w:unhideWhenUsed="true"/>
    <w:lsdException w:name="FollowedHyperlink" w:uiPriority="0"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330D65"/>
    <w:rPr>
      <w:rFonts w:ascii="Verdana" w:hAnsi="Verdana" w:eastAsia="Times New Roman" w:cs="Times New Roman"/>
      <w:noProof/>
      <w:szCs w:val="20"/>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link w:val="OdlomakpopisaChar"/>
    <w:uiPriority w:val="34"/>
    <w:qFormat/>
    <w:rsid w:val="0002383A"/>
    <w:pPr>
      <w:ind w:left="720"/>
      <w:contextualSpacing/>
    </w:pPr>
  </w:style>
  <w:style w:type="character" w:styleId="OdlomakpopisaChar" w:customStyle="true">
    <w:name w:val="Odlomak popisa Char"/>
    <w:basedOn w:val="Zadanifontodlomka"/>
    <w:link w:val="Odlomakpopisa"/>
    <w:uiPriority w:val="34"/>
    <w:locked/>
    <w:rsid w:val="0002383A"/>
    <w:rPr>
      <w:rFonts w:ascii="Verdana" w:hAnsi="Verdana" w:eastAsia="Times New Roman" w:cs="Times New Roman"/>
      <w:noProof/>
      <w:szCs w:val="20"/>
      <w:lang w:eastAsia="hr-HR"/>
    </w:rPr>
  </w:style>
  <w:style w:type="character" w:styleId="WW8Num1z0" w:customStyle="true">
    <w:name w:val="WW8Num1z0"/>
    <w:rsid w:val="0060227C"/>
    <w:rPr>
      <w:rFonts w:ascii="Symbol" w:hAnsi="Symbol" w:eastAsia="Calibri" w:cs="Times New Roman"/>
    </w:rPr>
  </w:style>
  <w:style w:type="character" w:styleId="WW8Num1z1" w:customStyle="true">
    <w:name w:val="WW8Num1z1"/>
    <w:rsid w:val="0060227C"/>
    <w:rPr>
      <w:rFonts w:ascii="Courier New" w:hAnsi="Courier New" w:cs="Courier New"/>
    </w:rPr>
  </w:style>
  <w:style w:type="character" w:styleId="WW8Num1z2" w:customStyle="true">
    <w:name w:val="WW8Num1z2"/>
    <w:rsid w:val="0060227C"/>
    <w:rPr>
      <w:rFonts w:ascii="Wingdings" w:hAnsi="Wingdings"/>
    </w:rPr>
  </w:style>
  <w:style w:type="character" w:styleId="WW8Num1z3" w:customStyle="true">
    <w:name w:val="WW8Num1z3"/>
    <w:rsid w:val="0060227C"/>
    <w:rPr>
      <w:rFonts w:ascii="Symbol" w:hAnsi="Symbol"/>
    </w:rPr>
  </w:style>
  <w:style w:type="character" w:styleId="Zadanifontodlomka1" w:customStyle="true">
    <w:name w:val="Zadani font odlomka1"/>
    <w:rsid w:val="0060227C"/>
  </w:style>
  <w:style w:type="character" w:styleId="Hiperveza">
    <w:name w:val="Hyperlink"/>
    <w:basedOn w:val="Zadanifontodlomka1"/>
    <w:semiHidden/>
    <w:rsid w:val="0060227C"/>
    <w:rPr>
      <w:color w:val="0000FF"/>
      <w:u w:val="single"/>
    </w:rPr>
  </w:style>
  <w:style w:type="character" w:styleId="SlijeenaHiperveza">
    <w:name w:val="FollowedHyperlink"/>
    <w:basedOn w:val="Zadanifontodlomka1"/>
    <w:semiHidden/>
    <w:rsid w:val="0060227C"/>
    <w:rPr>
      <w:color w:val="800080"/>
      <w:u w:val="single"/>
    </w:rPr>
  </w:style>
  <w:style w:type="paragraph" w:styleId="Naslov1" w:customStyle="true">
    <w:name w:val="Naslov1"/>
    <w:basedOn w:val="Normal"/>
    <w:next w:val="Tijeloteksta"/>
    <w:rsid w:val="0060227C"/>
    <w:pPr>
      <w:keepNext/>
      <w:suppressAutoHyphens/>
      <w:spacing w:before="240" w:after="120" w:line="276" w:lineRule="auto"/>
    </w:pPr>
    <w:rPr>
      <w:rFonts w:ascii="Arial" w:hAnsi="Arial" w:eastAsia="Lucida Sans Unicode" w:cs="Tahoma"/>
      <w:noProof w:val="false"/>
      <w:sz w:val="28"/>
      <w:szCs w:val="28"/>
      <w:lang w:eastAsia="ar-SA"/>
    </w:rPr>
  </w:style>
  <w:style w:type="paragraph" w:styleId="Tijeloteksta">
    <w:name w:val="Body Text"/>
    <w:basedOn w:val="Normal"/>
    <w:link w:val="TijelotekstaChar"/>
    <w:semiHidden/>
    <w:rsid w:val="0060227C"/>
    <w:pPr>
      <w:suppressAutoHyphens/>
      <w:spacing w:after="120" w:line="276" w:lineRule="auto"/>
    </w:pPr>
    <w:rPr>
      <w:rFonts w:ascii="Calibri" w:hAnsi="Calibri" w:eastAsia="Calibri" w:cs="Calibri"/>
      <w:noProof w:val="false"/>
      <w:sz w:val="22"/>
      <w:szCs w:val="22"/>
      <w:lang w:eastAsia="ar-SA"/>
    </w:rPr>
  </w:style>
  <w:style w:type="character" w:styleId="TijelotekstaChar" w:customStyle="true">
    <w:name w:val="Tijelo teksta Char"/>
    <w:basedOn w:val="Zadanifontodlomka"/>
    <w:link w:val="Tijeloteksta"/>
    <w:semiHidden/>
    <w:rsid w:val="0060227C"/>
    <w:rPr>
      <w:rFonts w:ascii="Calibri" w:hAnsi="Calibri" w:eastAsia="Calibri" w:cs="Calibri"/>
      <w:sz w:val="22"/>
      <w:lang w:eastAsia="ar-SA"/>
    </w:rPr>
  </w:style>
  <w:style w:type="paragraph" w:styleId="Popis">
    <w:name w:val="List"/>
    <w:basedOn w:val="Tijeloteksta"/>
    <w:semiHidden/>
    <w:rsid w:val="0060227C"/>
    <w:rPr>
      <w:rFonts w:cs="Tahoma"/>
    </w:rPr>
  </w:style>
  <w:style w:type="paragraph" w:styleId="Opis" w:customStyle="true">
    <w:name w:val="Opis"/>
    <w:basedOn w:val="Normal"/>
    <w:rsid w:val="0060227C"/>
    <w:pPr>
      <w:suppressLineNumbers/>
      <w:suppressAutoHyphens/>
      <w:spacing w:before="120" w:after="120" w:line="276" w:lineRule="auto"/>
    </w:pPr>
    <w:rPr>
      <w:rFonts w:ascii="Calibri" w:hAnsi="Calibri" w:eastAsia="Calibri" w:cs="Tahoma"/>
      <w:i/>
      <w:iCs/>
      <w:noProof w:val="false"/>
      <w:szCs w:val="24"/>
      <w:lang w:eastAsia="ar-SA"/>
    </w:rPr>
  </w:style>
  <w:style w:type="paragraph" w:styleId="Indeks" w:customStyle="true">
    <w:name w:val="Indeks"/>
    <w:basedOn w:val="Normal"/>
    <w:rsid w:val="0060227C"/>
    <w:pPr>
      <w:suppressLineNumbers/>
      <w:suppressAutoHyphens/>
      <w:spacing w:after="200" w:line="276" w:lineRule="auto"/>
    </w:pPr>
    <w:rPr>
      <w:rFonts w:ascii="Calibri" w:hAnsi="Calibri" w:eastAsia="Calibri" w:cs="Tahoma"/>
      <w:noProof w:val="false"/>
      <w:sz w:val="22"/>
      <w:szCs w:val="22"/>
      <w:lang w:eastAsia="ar-SA"/>
    </w:rPr>
  </w:style>
  <w:style w:type="paragraph" w:styleId="xl106" w:customStyle="true">
    <w:name w:val="xl106"/>
    <w:basedOn w:val="Normal"/>
    <w:rsid w:val="0060227C"/>
    <w:pPr>
      <w:suppressAutoHyphens/>
      <w:spacing w:before="280" w:after="280"/>
    </w:pPr>
    <w:rPr>
      <w:rFonts w:ascii="Times New Roman" w:hAnsi="Times New Roman"/>
      <w:noProof w:val="false"/>
      <w:sz w:val="16"/>
      <w:szCs w:val="16"/>
      <w:lang w:eastAsia="ar-SA"/>
    </w:rPr>
  </w:style>
  <w:style w:type="paragraph" w:styleId="xl107" w:customStyle="true">
    <w:name w:val="xl107"/>
    <w:basedOn w:val="Normal"/>
    <w:rsid w:val="0060227C"/>
    <w:pPr>
      <w:suppressAutoHyphens/>
      <w:spacing w:before="280" w:after="280"/>
    </w:pPr>
    <w:rPr>
      <w:rFonts w:ascii="Times New Roman" w:hAnsi="Times New Roman"/>
      <w:noProof w:val="false"/>
      <w:sz w:val="16"/>
      <w:szCs w:val="16"/>
      <w:lang w:eastAsia="ar-SA"/>
    </w:rPr>
  </w:style>
  <w:style w:type="paragraph" w:styleId="xl108" w:customStyle="true">
    <w:name w:val="xl108"/>
    <w:basedOn w:val="Normal"/>
    <w:rsid w:val="0060227C"/>
    <w:pPr>
      <w:suppressAutoHyphens/>
      <w:spacing w:before="280" w:after="280"/>
      <w:jc w:val="center"/>
    </w:pPr>
    <w:rPr>
      <w:rFonts w:ascii="Times New Roman" w:hAnsi="Times New Roman"/>
      <w:noProof w:val="false"/>
      <w:sz w:val="16"/>
      <w:szCs w:val="16"/>
      <w:lang w:eastAsia="ar-SA"/>
    </w:rPr>
  </w:style>
  <w:style w:type="paragraph" w:styleId="xl109" w:customStyle="true">
    <w:name w:val="xl109"/>
    <w:basedOn w:val="Normal"/>
    <w:rsid w:val="0060227C"/>
    <w:pPr>
      <w:suppressAutoHyphens/>
      <w:spacing w:before="280" w:after="280"/>
      <w:jc w:val="right"/>
    </w:pPr>
    <w:rPr>
      <w:rFonts w:ascii="Times New Roman" w:hAnsi="Times New Roman"/>
      <w:noProof w:val="false"/>
      <w:sz w:val="16"/>
      <w:szCs w:val="16"/>
      <w:lang w:eastAsia="ar-SA"/>
    </w:rPr>
  </w:style>
  <w:style w:type="paragraph" w:styleId="xl110" w:customStyle="true">
    <w:name w:val="xl110"/>
    <w:basedOn w:val="Normal"/>
    <w:rsid w:val="0060227C"/>
    <w:pPr>
      <w:suppressAutoHyphens/>
      <w:spacing w:before="280" w:after="280"/>
      <w:jc w:val="right"/>
    </w:pPr>
    <w:rPr>
      <w:rFonts w:ascii="Times New Roman" w:hAnsi="Times New Roman"/>
      <w:noProof w:val="false"/>
      <w:sz w:val="16"/>
      <w:szCs w:val="16"/>
      <w:lang w:eastAsia="ar-SA"/>
    </w:rPr>
  </w:style>
  <w:style w:type="paragraph" w:styleId="xl111" w:customStyle="true">
    <w:name w:val="xl111"/>
    <w:basedOn w:val="Normal"/>
    <w:rsid w:val="0060227C"/>
    <w:pPr>
      <w:suppressAutoHyphens/>
      <w:spacing w:before="280" w:after="280"/>
      <w:jc w:val="right"/>
      <w:textAlignment w:val="center"/>
    </w:pPr>
    <w:rPr>
      <w:rFonts w:ascii="Times New Roman" w:hAnsi="Times New Roman"/>
      <w:noProof w:val="false"/>
      <w:sz w:val="16"/>
      <w:szCs w:val="16"/>
      <w:lang w:eastAsia="ar-SA"/>
    </w:rPr>
  </w:style>
  <w:style w:type="paragraph" w:styleId="xl112" w:customStyle="true">
    <w:name w:val="xl112"/>
    <w:basedOn w:val="Normal"/>
    <w:rsid w:val="0060227C"/>
    <w:pPr>
      <w:shd w:val="clear" w:color="auto" w:fill="00CCFF"/>
      <w:suppressAutoHyphens/>
      <w:spacing w:before="280" w:after="280"/>
      <w:jc w:val="center"/>
      <w:textAlignment w:val="center"/>
    </w:pPr>
    <w:rPr>
      <w:rFonts w:ascii="Times New Roman" w:hAnsi="Times New Roman"/>
      <w:b/>
      <w:bCs/>
      <w:noProof w:val="false"/>
      <w:sz w:val="22"/>
      <w:szCs w:val="22"/>
      <w:lang w:eastAsia="ar-SA"/>
    </w:rPr>
  </w:style>
  <w:style w:type="paragraph" w:styleId="xl113" w:customStyle="true">
    <w:name w:val="xl113"/>
    <w:basedOn w:val="Normal"/>
    <w:rsid w:val="0060227C"/>
    <w:pPr>
      <w:shd w:val="clear" w:color="auto" w:fill="00CCFF"/>
      <w:suppressAutoHyphens/>
      <w:spacing w:before="280" w:after="280"/>
      <w:textAlignment w:val="center"/>
    </w:pPr>
    <w:rPr>
      <w:rFonts w:ascii="Times New Roman" w:hAnsi="Times New Roman"/>
      <w:b/>
      <w:bCs/>
      <w:noProof w:val="false"/>
      <w:sz w:val="22"/>
      <w:szCs w:val="22"/>
      <w:lang w:eastAsia="ar-SA"/>
    </w:rPr>
  </w:style>
  <w:style w:type="paragraph" w:styleId="xl114" w:customStyle="true">
    <w:name w:val="xl114"/>
    <w:basedOn w:val="Normal"/>
    <w:rsid w:val="0060227C"/>
    <w:pPr>
      <w:shd w:val="clear" w:color="auto" w:fill="00CCFF"/>
      <w:suppressAutoHyphens/>
      <w:spacing w:before="280" w:after="280"/>
      <w:jc w:val="center"/>
      <w:textAlignment w:val="center"/>
    </w:pPr>
    <w:rPr>
      <w:rFonts w:ascii="Times New Roman" w:hAnsi="Times New Roman"/>
      <w:b/>
      <w:bCs/>
      <w:noProof w:val="false"/>
      <w:sz w:val="22"/>
      <w:szCs w:val="22"/>
      <w:lang w:eastAsia="ar-SA"/>
    </w:rPr>
  </w:style>
  <w:style w:type="paragraph" w:styleId="xl115" w:customStyle="true">
    <w:name w:val="xl115"/>
    <w:basedOn w:val="Normal"/>
    <w:rsid w:val="0060227C"/>
    <w:pPr>
      <w:suppressAutoHyphens/>
      <w:spacing w:before="280" w:after="280"/>
      <w:jc w:val="center"/>
      <w:textAlignment w:val="center"/>
    </w:pPr>
    <w:rPr>
      <w:rFonts w:ascii="Times New Roman" w:hAnsi="Times New Roman"/>
      <w:noProof w:val="false"/>
      <w:sz w:val="22"/>
      <w:szCs w:val="22"/>
      <w:lang w:eastAsia="ar-SA"/>
    </w:rPr>
  </w:style>
  <w:style w:type="paragraph" w:styleId="xl116" w:customStyle="true">
    <w:name w:val="xl116"/>
    <w:basedOn w:val="Normal"/>
    <w:rsid w:val="0060227C"/>
    <w:pPr>
      <w:suppressAutoHyphens/>
      <w:spacing w:before="280" w:after="280"/>
      <w:textAlignment w:val="center"/>
    </w:pPr>
    <w:rPr>
      <w:rFonts w:ascii="Times New Roman" w:hAnsi="Times New Roman"/>
      <w:noProof w:val="false"/>
      <w:sz w:val="22"/>
      <w:szCs w:val="22"/>
      <w:lang w:eastAsia="ar-SA"/>
    </w:rPr>
  </w:style>
  <w:style w:type="paragraph" w:styleId="xl117" w:customStyle="true">
    <w:name w:val="xl117"/>
    <w:basedOn w:val="Normal"/>
    <w:rsid w:val="0060227C"/>
    <w:pPr>
      <w:suppressAutoHyphens/>
      <w:spacing w:before="280" w:after="280"/>
      <w:jc w:val="right"/>
      <w:textAlignment w:val="center"/>
    </w:pPr>
    <w:rPr>
      <w:rFonts w:ascii="Times New Roman" w:hAnsi="Times New Roman"/>
      <w:noProof w:val="false"/>
      <w:sz w:val="22"/>
      <w:szCs w:val="22"/>
      <w:lang w:eastAsia="ar-SA"/>
    </w:rPr>
  </w:style>
  <w:style w:type="paragraph" w:styleId="xl118" w:customStyle="true">
    <w:name w:val="xl118"/>
    <w:basedOn w:val="Normal"/>
    <w:rsid w:val="0060227C"/>
    <w:pPr>
      <w:suppressAutoHyphens/>
      <w:spacing w:before="280" w:after="280"/>
      <w:jc w:val="right"/>
      <w:textAlignment w:val="center"/>
    </w:pPr>
    <w:rPr>
      <w:rFonts w:ascii="Times New Roman" w:hAnsi="Times New Roman"/>
      <w:noProof w:val="false"/>
      <w:sz w:val="22"/>
      <w:szCs w:val="22"/>
      <w:lang w:eastAsia="ar-SA"/>
    </w:rPr>
  </w:style>
  <w:style w:type="paragraph" w:styleId="xl119" w:customStyle="true">
    <w:name w:val="xl119"/>
    <w:basedOn w:val="Normal"/>
    <w:rsid w:val="0060227C"/>
    <w:pPr>
      <w:suppressAutoHyphens/>
      <w:spacing w:before="280" w:after="280"/>
    </w:pPr>
    <w:rPr>
      <w:rFonts w:ascii="Times New Roman" w:hAnsi="Times New Roman"/>
      <w:noProof w:val="false"/>
      <w:szCs w:val="24"/>
      <w:lang w:eastAsia="ar-SA"/>
    </w:rPr>
  </w:style>
  <w:style w:type="paragraph" w:styleId="xl120" w:customStyle="true">
    <w:name w:val="xl120"/>
    <w:basedOn w:val="Normal"/>
    <w:rsid w:val="0060227C"/>
    <w:pPr>
      <w:suppressAutoHyphens/>
      <w:spacing w:before="280" w:after="280"/>
      <w:jc w:val="center"/>
      <w:textAlignment w:val="center"/>
    </w:pPr>
    <w:rPr>
      <w:rFonts w:ascii="Times New Roman" w:hAnsi="Times New Roman"/>
      <w:noProof w:val="false"/>
      <w:color w:val="FF0000"/>
      <w:sz w:val="22"/>
      <w:szCs w:val="22"/>
      <w:lang w:eastAsia="ar-SA"/>
    </w:rPr>
  </w:style>
  <w:style w:type="paragraph" w:styleId="xl121" w:customStyle="true">
    <w:name w:val="xl121"/>
    <w:basedOn w:val="Normal"/>
    <w:rsid w:val="0060227C"/>
    <w:pPr>
      <w:suppressAutoHyphens/>
      <w:spacing w:before="280" w:after="280"/>
      <w:textAlignment w:val="center"/>
    </w:pPr>
    <w:rPr>
      <w:rFonts w:ascii="Times New Roman" w:hAnsi="Times New Roman"/>
      <w:noProof w:val="false"/>
      <w:color w:val="FF0000"/>
      <w:sz w:val="22"/>
      <w:szCs w:val="22"/>
      <w:lang w:eastAsia="ar-SA"/>
    </w:rPr>
  </w:style>
  <w:style w:type="paragraph" w:styleId="xl122" w:customStyle="true">
    <w:name w:val="xl122"/>
    <w:basedOn w:val="Normal"/>
    <w:rsid w:val="0060227C"/>
    <w:pPr>
      <w:suppressAutoHyphens/>
      <w:spacing w:before="280" w:after="280"/>
      <w:jc w:val="right"/>
      <w:textAlignment w:val="center"/>
    </w:pPr>
    <w:rPr>
      <w:rFonts w:ascii="Times New Roman" w:hAnsi="Times New Roman"/>
      <w:noProof w:val="false"/>
      <w:color w:val="FF0000"/>
      <w:sz w:val="22"/>
      <w:szCs w:val="22"/>
      <w:lang w:eastAsia="ar-SA"/>
    </w:rPr>
  </w:style>
  <w:style w:type="paragraph" w:styleId="xl123" w:customStyle="true">
    <w:name w:val="xl123"/>
    <w:basedOn w:val="Normal"/>
    <w:rsid w:val="0060227C"/>
    <w:pPr>
      <w:suppressAutoHyphens/>
      <w:spacing w:before="280" w:after="280"/>
      <w:jc w:val="right"/>
      <w:textAlignment w:val="center"/>
    </w:pPr>
    <w:rPr>
      <w:rFonts w:ascii="Times New Roman" w:hAnsi="Times New Roman"/>
      <w:noProof w:val="false"/>
      <w:color w:val="FF0000"/>
      <w:sz w:val="22"/>
      <w:szCs w:val="22"/>
      <w:lang w:eastAsia="ar-SA"/>
    </w:rPr>
  </w:style>
  <w:style w:type="paragraph" w:styleId="xl124" w:customStyle="true">
    <w:name w:val="xl124"/>
    <w:basedOn w:val="Normal"/>
    <w:rsid w:val="0060227C"/>
    <w:pPr>
      <w:suppressAutoHyphens/>
      <w:spacing w:before="280" w:after="280"/>
      <w:jc w:val="center"/>
      <w:textAlignment w:val="center"/>
    </w:pPr>
    <w:rPr>
      <w:rFonts w:ascii="Times New Roman" w:hAnsi="Times New Roman"/>
      <w:noProof w:val="false"/>
      <w:sz w:val="22"/>
      <w:szCs w:val="22"/>
      <w:lang w:eastAsia="ar-SA"/>
    </w:rPr>
  </w:style>
  <w:style w:type="paragraph" w:styleId="xl125" w:customStyle="true">
    <w:name w:val="xl125"/>
    <w:basedOn w:val="Normal"/>
    <w:rsid w:val="0060227C"/>
    <w:pPr>
      <w:suppressAutoHyphens/>
      <w:spacing w:before="280" w:after="280"/>
      <w:textAlignment w:val="center"/>
    </w:pPr>
    <w:rPr>
      <w:rFonts w:ascii="Times New Roman" w:hAnsi="Times New Roman"/>
      <w:noProof w:val="false"/>
      <w:sz w:val="22"/>
      <w:szCs w:val="22"/>
      <w:lang w:eastAsia="ar-SA"/>
    </w:rPr>
  </w:style>
  <w:style w:type="paragraph" w:styleId="xl126" w:customStyle="true">
    <w:name w:val="xl126"/>
    <w:basedOn w:val="Normal"/>
    <w:rsid w:val="0060227C"/>
    <w:pPr>
      <w:suppressAutoHyphens/>
      <w:spacing w:before="280" w:after="280"/>
      <w:jc w:val="right"/>
      <w:textAlignment w:val="center"/>
    </w:pPr>
    <w:rPr>
      <w:rFonts w:ascii="Times New Roman" w:hAnsi="Times New Roman"/>
      <w:noProof w:val="false"/>
      <w:sz w:val="22"/>
      <w:szCs w:val="22"/>
      <w:lang w:eastAsia="ar-SA"/>
    </w:rPr>
  </w:style>
  <w:style w:type="paragraph" w:styleId="xl127" w:customStyle="true">
    <w:name w:val="xl127"/>
    <w:basedOn w:val="Normal"/>
    <w:rsid w:val="0060227C"/>
    <w:pPr>
      <w:suppressAutoHyphens/>
      <w:spacing w:before="280" w:after="280"/>
      <w:jc w:val="right"/>
      <w:textAlignment w:val="center"/>
    </w:pPr>
    <w:rPr>
      <w:rFonts w:ascii="Times New Roman" w:hAnsi="Times New Roman"/>
      <w:noProof w:val="false"/>
      <w:sz w:val="22"/>
      <w:szCs w:val="22"/>
      <w:lang w:eastAsia="ar-SA"/>
    </w:rPr>
  </w:style>
  <w:style w:type="paragraph" w:styleId="Sadrajitablice" w:customStyle="true">
    <w:name w:val="Sadržaji tablice"/>
    <w:basedOn w:val="Normal"/>
    <w:rsid w:val="0060227C"/>
    <w:pPr>
      <w:suppressLineNumbers/>
      <w:suppressAutoHyphens/>
      <w:spacing w:after="200" w:line="276" w:lineRule="auto"/>
    </w:pPr>
    <w:rPr>
      <w:rFonts w:ascii="Calibri" w:hAnsi="Calibri" w:eastAsia="Calibri" w:cs="Calibri"/>
      <w:noProof w:val="false"/>
      <w:sz w:val="22"/>
      <w:szCs w:val="22"/>
      <w:lang w:eastAsia="ar-SA"/>
    </w:rPr>
  </w:style>
  <w:style w:type="paragraph" w:styleId="Naslovtablice" w:customStyle="true">
    <w:name w:val="Naslov tablice"/>
    <w:basedOn w:val="Sadrajitablice"/>
    <w:rsid w:val="0060227C"/>
    <w:pPr>
      <w:jc w:val="center"/>
    </w:pPr>
    <w:rPr>
      <w:b/>
      <w:bCs/>
    </w:rPr>
  </w:style>
  <w:style w:type="paragraph" w:styleId="Zaglavlje">
    <w:name w:val="header"/>
    <w:basedOn w:val="Normal"/>
    <w:link w:val="ZaglavljeChar"/>
    <w:uiPriority w:val="99"/>
    <w:unhideWhenUsed/>
    <w:rsid w:val="00407E36"/>
    <w:pPr>
      <w:tabs>
        <w:tab w:val="center" w:pos="4536"/>
        <w:tab w:val="right" w:pos="9072"/>
      </w:tabs>
    </w:pPr>
  </w:style>
  <w:style w:type="character" w:styleId="ZaglavljeChar" w:customStyle="true">
    <w:name w:val="Zaglavlje Char"/>
    <w:basedOn w:val="Zadanifontodlomka"/>
    <w:link w:val="Zaglavlje"/>
    <w:uiPriority w:val="99"/>
    <w:rsid w:val="00407E36"/>
    <w:rPr>
      <w:rFonts w:ascii="Verdana" w:hAnsi="Verdana" w:eastAsia="Times New Roman" w:cs="Times New Roman"/>
      <w:noProof/>
      <w:szCs w:val="20"/>
      <w:lang w:eastAsia="hr-HR"/>
    </w:rPr>
  </w:style>
  <w:style w:type="paragraph" w:styleId="Podnoje">
    <w:name w:val="footer"/>
    <w:basedOn w:val="Normal"/>
    <w:link w:val="PodnojeChar"/>
    <w:uiPriority w:val="99"/>
    <w:unhideWhenUsed/>
    <w:rsid w:val="00407E36"/>
    <w:pPr>
      <w:tabs>
        <w:tab w:val="center" w:pos="4536"/>
        <w:tab w:val="right" w:pos="9072"/>
      </w:tabs>
    </w:pPr>
  </w:style>
  <w:style w:type="character" w:styleId="PodnojeChar" w:customStyle="true">
    <w:name w:val="Podnožje Char"/>
    <w:basedOn w:val="Zadanifontodlomka"/>
    <w:link w:val="Podnoje"/>
    <w:uiPriority w:val="99"/>
    <w:rsid w:val="00407E36"/>
    <w:rPr>
      <w:rFonts w:ascii="Verdana" w:hAnsi="Verdana" w:eastAsia="Times New Roman" w:cs="Times New Roman"/>
      <w:noProof/>
      <w:szCs w:val="20"/>
      <w:lang w:eastAsia="hr-HR"/>
    </w:rPr>
  </w:style>
  <w:style w:type="paragraph" w:styleId="Tekstbalonia">
    <w:name w:val="Balloon Text"/>
    <w:basedOn w:val="Normal"/>
    <w:link w:val="TekstbaloniaChar"/>
    <w:uiPriority w:val="99"/>
    <w:semiHidden/>
    <w:unhideWhenUsed/>
    <w:rsid w:val="00240056"/>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240056"/>
    <w:rPr>
      <w:rFonts w:ascii="Tahoma" w:hAnsi="Tahoma" w:eastAsia="Times New Roman" w:cs="Tahoma"/>
      <w:noProof/>
      <w:sz w:val="16"/>
      <w:szCs w:val="16"/>
      <w:lang w:eastAsia="hr-HR"/>
    </w:rPr>
  </w:style>
  <w:style w:type="table" w:styleId="Reetkatablice">
    <w:name w:val="Table Grid"/>
    <w:basedOn w:val="Obinatablica"/>
    <w:uiPriority w:val="59"/>
    <w:rsid w:val="008A009F"/>
    <w:rPr>
      <w:rFonts w:cs="Times New Roman" w:asciiTheme="minorHAnsi" w:hAnsiTheme="minorHAnsi" w:eastAsiaTheme="minorEastAsia"/>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lrzxr" w:customStyle="true">
    <w:name w:val="lrzxr"/>
    <w:basedOn w:val="Zadanifontodlomka"/>
    <w:rsid w:val="00243D94"/>
  </w:style>
  <w:style w:type="character" w:styleId="Tekstrezerviranogmjesta">
    <w:name w:val="Placeholder Text"/>
    <w:basedOn w:val="Zadanifontodlomka"/>
    <w:uiPriority w:val="99"/>
    <w:semiHidden/>
    <w:rsid w:val="00E14A9E"/>
    <w:rPr>
      <w:color w:val="808080"/>
      <w:bdr w:val="none" w:color="auto" w:sz="0" w:space="0"/>
      <w:shd w:val="clear" w:color="auto" w:fill="auto"/>
    </w:rPr>
  </w:style>
  <w:style w:type="character" w:styleId="eSPISCCParagraphDefaultFont" w:customStyle="true">
    <w:name w:val="eSPIS_CC_Paragraph Default Font"/>
    <w:basedOn w:val="Zadanifontodlomka"/>
    <w:rsid w:val="00E14A9E"/>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E14A9E"/>
    <w:rPr>
      <w:rFonts w:ascii="Arial" w:hAnsi="Arial" w:cs="Arial"/>
      <w:szCs w:val="24"/>
      <w:bdr w:val="none" w:color="auto" w:sz="0" w:space="0"/>
      <w:shd w:val="clear" w:color="auto" w:fill="FFFFCC"/>
      <w:lang w:val="hr-HR"/>
    </w:rPr>
  </w:style>
  <w:style w:type="character" w:styleId="PozadinaSvijetloCrvena" w:customStyle="true">
    <w:name w:val="Pozadina_SvijetloCrvena"/>
    <w:basedOn w:val="eSPISCCParagraphDefaultFont"/>
    <w:rsid w:val="00E14A9E"/>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14A9E"/>
    <w:rPr>
      <w:rFonts w:ascii="Arial" w:hAnsi="Arial"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7219992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oter2.xml" Type="http://schemas.openxmlformats.org/officeDocument/2006/relationships/footer"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118, Kennedyev trg 11</izvorni_sadrzaj>
    <derivirana_varijabla naziv="DomainObject.Prostorija.Naziv_1">soba 118, Kennedyev trg 11</derivirana_varijabla>
  </DomainObject.Prostorija.Naziv>
  <DomainObject.Prostorija.Oznaka>
    <izvorni_sadrzaj>118 Kennedyev trg 11</izvorni_sadrzaj>
    <derivirana_varijabla naziv="DomainObject.Prostorija.Oznaka_1">118 Kennedyev trg 11</derivirana_varijabla>
  </DomainObject.Prostorija.Oznaka>
  <DomainObject.Obrazlozenje>
    <izvorni_sadrzaj/>
    <derivirana_varijabla naziv="DomainObject.Obrazlozenje_1"/>
  </DomainObject.Obrazlozenje>
  <DomainObject.StvarniPocetakDatum>
    <izvorni_sadrzaj>4. ožujka 2024.</izvorni_sadrzaj>
    <derivirana_varijabla naziv="DomainObject.StvarniPocetakDatum_1">4. ožujka 2024.</derivirana_varijabla>
  </DomainObject.StvarniPocetakDatum>
  <DomainObject.StvarniZavrsetakDatum>
    <izvorni_sadrzaj>4. ožujka 2024.</izvorni_sadrzaj>
    <derivirana_varijabla naziv="DomainObject.StvarniZavrsetakDatum_1">4. ožujka 2024.</derivirana_varijabla>
  </DomainObject.StvarniZavrsetakDatum>
  <DomainObject.PlaniraniZavrsetakDatum>
    <izvorni_sadrzaj>4. ožujka 2024.</izvorni_sadrzaj>
    <derivirana_varijabla naziv="DomainObject.PlaniraniZavrsetakDatum_1">4. ožujka 2024.</derivirana_varijabla>
  </DomainObject.PlaniraniZavrsetakDatum>
  <DomainObject.PlaniraniPocetakDatum>
    <izvorni_sadrzaj>4. ožujka 2024.</izvorni_sadrzaj>
    <derivirana_varijabla naziv="DomainObject.PlaniraniPocetakDatum_1">4. ožujka 2024.</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13:09</izvorni_sadrzaj>
    <derivirana_varijabla naziv="DomainObject.StvarniZavrsetakVrijeme_1">13:09</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ožujka 2024.</izvorni_sadrzaj>
    <derivirana_varijabla naziv="DomainObject.Zapisnik.DatumKreiranja_1">4. ožujka 2024.</derivirana_varijabla>
  </DomainObject.Zapisnik.DatumKreiranja>
  <DomainObject.Zapisnik.ImovinskaKorist>
    <izvorni_sadrzaj/>
    <derivirana_varijabla naziv="DomainObject.Zapisnik.ImovinskaKorist_1"/>
  </DomainObject.Zapisnik.ImovinskaKorist>
  <DomainObject.Zapisnik.Oznaka>
    <izvorni_sadrzaj>St-1552/2023-48</izvorni_sadrzaj>
    <derivirana_varijabla naziv="DomainObject.Zapisnik.Oznaka_1">St-1552/2023-48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1552</izvorni_sadrzaj>
    <derivirana_varijabla naziv="DomainObject.Predmet.Broj_1">1552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2023.</izvorni_sadrzaj>
    <derivirana_varijabla naziv="DomainObject.Predmet.DatumOsnivanja_1">29. lipnja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St-1552/2023</izvorni_sadrzaj>
    <derivirana_varijabla naziv="DomainObject.Predmet.OznakaBroj_1">St-1552/2023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International Grain trading d.o.o. zastupanog po punomoćniku Bariša Pavičić</izvorni_sadrzaj>
    <derivirana_varijabla naziv="DomainObject.Predmet.ProtustrankaFormated_1">  International Grain trading d.o.o. zastupanog po punomoćniku Bariša Pavičić</derivirana_varijabla>
  </DomainObject.Predmet.ProtustrankaFormated>
  <DomainObject.Predmet.ProtustrankaFormatedOIB>
    <izvorni_sadrzaj>  International Grain trading d.o.o., OIB 90364031256 zastupanog po punomoćniku Bariša Pavičić</izvorni_sadrzaj>
    <derivirana_varijabla naziv="DomainObject.Predmet.ProtustrankaFormatedOIB_1">  International Grain trading d.o.o., OIB 90364031256 zastupanog po punomoćniku Bariša Pavičić</derivirana_varijabla>
  </DomainObject.Predmet.ProtustrankaFormatedOIB>
  <DomainObject.Predmet.ProtustrankaFormatedWithAdress>
    <izvorni_sadrzaj> International Grain trading d.o.o., Petrovaradinska ulica 5B, 10000 Zagreb zastupanog po punomoćniku Bariša Pavičić</izvorni_sadrzaj>
    <derivirana_varijabla naziv="DomainObject.Predmet.ProtustrankaFormatedWithAdress_1"> International Grain trading d.o.o., Petrovaradinska ulica 5B, 10000 Zagreb zastupanog po punomoćniku Bariša Pavičić</derivirana_varijabla>
  </DomainObject.Predmet.ProtustrankaFormatedWithAdress>
  <DomainObject.Predmet.ProtustrankaFormatedWithAdressOIB>
    <izvorni_sadrzaj> International Grain trading d.o.o., OIB 90364031256, Petrovaradinska ulica 5B, 10000 Zagreb zastupanog po punomoćniku Bariša Pavičić</izvorni_sadrzaj>
    <derivirana_varijabla naziv="DomainObject.Predmet.ProtustrankaFormatedWithAdressOIB_1"> International Grain trading d.o.o., OIB 90364031256, Petrovaradinska ulica 5B, 10000 Zagreb zastupanog po punomoćniku Bariša Pavičić</derivirana_varijabla>
  </DomainObject.Predmet.ProtustrankaFormatedWithAdressOIB>
  <DomainObject.Predmet.ProtustrankaWithAdress>
    <izvorni_sadrzaj>International Grain trading d.o.o. Petrovaradinska ulica 5B, 10000 Zagreb</izvorni_sadrzaj>
    <derivirana_varijabla naziv="DomainObject.Predmet.ProtustrankaWithAdress_1">International Grain trading d.o.o. Petrovaradinska ulica 5B, 10000 Zagreb</derivirana_varijabla>
  </DomainObject.Predmet.ProtustrankaWithAdress>
  <DomainObject.Predmet.ProtustrankaWithAdressOIB>
    <izvorni_sadrzaj>International Grain trading d.o.o., OIB 90364031256, Petrovaradinska ulica 5B, 10000 Zagreb</izvorni_sadrzaj>
    <derivirana_varijabla naziv="DomainObject.Predmet.ProtustrankaWithAdressOIB_1">International Grain trading d.o.o., OIB 90364031256, Petrovaradinska ulica 5B, 10000 Zagreb</derivirana_varijabla>
  </DomainObject.Predmet.ProtustrankaWithAdressOIB>
  <DomainObject.Predmet.ProtustrankaNazivFormated>
    <izvorni_sadrzaj>International Grain trading d.o.o.</izvorni_sadrzaj>
    <derivirana_varijabla naziv="DomainObject.Predmet.ProtustrankaNazivFormated_1">International Grain trading d.o.o.</derivirana_varijabla>
  </DomainObject.Predmet.ProtustrankaNazivFormated>
  <DomainObject.Predmet.ProtustrankaNazivFormatedOIB>
    <izvorni_sadrzaj>International Grain trading d.o.o., OIB 90364031256</izvorni_sadrzaj>
    <derivirana_varijabla naziv="DomainObject.Predmet.ProtustrankaNazivFormatedOIB_1">International Grain trading d.o.o., OIB 90364031256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118, Kennedyev trg 11</izvorni_sadrzaj>
    <derivirana_varijabla naziv="DomainObject.Predmet.Referada.Prostorija.Naziv_1">soba 118, Kennedyev trg 11</derivirana_varijabla>
  </DomainObject.Predmet.Referada.Prostorija.Naziv>
  <DomainObject.Predmet.Referada.Prostorija.Oznaka>
    <izvorni_sadrzaj>118 Kennedyev trg 11</izvorni_sadrzaj>
    <derivirana_varijabla naziv="DomainObject.Predmet.Referada.Prostorija.Oznaka_1">118 Kennedyev trg 11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International Grain trading d.o.o.; Ivan Jandrić</izvorni_sadrzaj>
    <derivirana_varijabla naziv="DomainObject.Predmet.StrankaFormated_1">  International Grain trading d.o.o.; Ivan Jandrić</derivirana_varijabla>
  </DomainObject.Predmet.StrankaFormated>
  <DomainObject.Predmet.StrankaFormatedOIB>
    <izvorni_sadrzaj>  International Grain trading d.o.o., OIB 90364031256; Ivan Jandrić, OIB 42733574775</izvorni_sadrzaj>
    <derivirana_varijabla naziv="DomainObject.Predmet.StrankaFormatedOIB_1">  International Grain trading d.o.o., OIB 90364031256; Ivan Jandrić, OIB 42733574775</derivirana_varijabla>
  </DomainObject.Predmet.StrankaFormatedOIB>
  <DomainObject.Predmet.StrankaFormatedWithAdress>
    <izvorni_sadrzaj> International Grain trading d.o.o., Petrovaradinska ulica 5B, 10000 Zagreb; Ivan Jandrić, Petrovaradinska 5b, 10000 Zagreb</izvorni_sadrzaj>
    <derivirana_varijabla naziv="DomainObject.Predmet.StrankaFormatedWithAdress_1"> International Grain trading d.o.o., Petrovaradinska ulica 5B, 10000 Zagreb; Ivan Jandrić, Petrovaradinska 5b, 10000 Zagreb</derivirana_varijabla>
  </DomainObject.Predmet.StrankaFormatedWithAdress>
  <DomainObject.Predmet.StrankaFormatedWithAdressOIB>
    <izvorni_sadrzaj> International Grain trading d.o.o., OIB 90364031256, Petrovaradinska ulica 5B, 10000 Zagreb; Ivan Jandrić, OIB 42733574775, Petrovaradinska 5b, 10000 Zagreb</izvorni_sadrzaj>
    <derivirana_varijabla naziv="DomainObject.Predmet.StrankaFormatedWithAdressOIB_1"> International Grain trading d.o.o., OIB 90364031256, Petrovaradinska ulica 5B, 10000 Zagreb; Ivan Jandrić, OIB 42733574775, Petrovaradinska 5b, 10000 Zagreb</derivirana_varijabla>
  </DomainObject.Predmet.StrankaFormatedWithAdressOIB>
  <DomainObject.Predmet.StrankaWithAdress>
    <izvorni_sadrzaj>International Grain trading d.o.o. Petrovaradinska ulica 5B,10000 Zagreb,Ivan Jandrić Petrovaradinska 5b,10000 Zagreb</izvorni_sadrzaj>
    <derivirana_varijabla naziv="DomainObject.Predmet.StrankaWithAdress_1">International Grain trading d.o.o. Petrovaradinska ulica 5B,10000 Zagreb,Ivan Jandrić Petrovaradinska 5b,10000 Zagreb</derivirana_varijabla>
  </DomainObject.Predmet.StrankaWithAdress>
  <DomainObject.Predmet.StrankaWithAdressOIB>
    <izvorni_sadrzaj>International Grain trading d.o.o., OIB 90364031256, Petrovaradinska ulica 5B,10000 Zagreb,Ivan Jandrić, OIB 42733574775, Petrovaradinska 5b,10000 Zagreb</izvorni_sadrzaj>
    <derivirana_varijabla naziv="DomainObject.Predmet.StrankaWithAdressOIB_1">International Grain trading d.o.o., OIB 90364031256, Petrovaradinska ulica 5B,10000 Zagreb,Ivan Jandrić, OIB 42733574775, Petrovaradinska 5b,10000 Zagreb</derivirana_varijabla>
  </DomainObject.Predmet.StrankaWithAdressOIB>
  <DomainObject.Predmet.StrankaNazivFormated>
    <izvorni_sadrzaj>International Grain trading d.o.o.,Ivan Jandrić</izvorni_sadrzaj>
    <derivirana_varijabla naziv="DomainObject.Predmet.StrankaNazivFormated_1">International Grain trading d.o.o.,Ivan Jandrić</derivirana_varijabla>
  </DomainObject.Predmet.StrankaNazivFormated>
  <DomainObject.Predmet.StrankaNazivFormatedOIB>
    <izvorni_sadrzaj>International Grain trading d.o.o., OIB 90364031256,Ivan Jandrić, OIB 42733574775</izvorni_sadrzaj>
    <derivirana_varijabla naziv="DomainObject.Predmet.StrankaNazivFormatedOIB_1">International Grain trading d.o.o., OIB 90364031256,Ivan Jandrić, OIB 42733574775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International Grain trading d.o.o.</item>
      <item>Ivan Jandrić</item>
    </izvorni_sadrzaj>
    <derivirana_varijabla naziv="DomainObject.Predmet.StrankaListFormated_1">
      <item>International Grain trading d.o.o.</item>
      <item>Ivan Jandrić</item>
    </derivirana_varijabla>
  </DomainObject.Predmet.StrankaListFormated>
  <DomainObject.Predmet.StrankaListFormatedOIB>
    <izvorni_sadrzaj>
      <item>International Grain trading d.o.o., OIB 90364031256</item>
      <item>Ivan Jandrić, OIB 42733574775</item>
    </izvorni_sadrzaj>
    <derivirana_varijabla naziv="DomainObject.Predmet.StrankaListFormatedOIB_1">
      <item>International Grain trading d.o.o., OIB 90364031256</item>
      <item>Ivan Jandrić, OIB 42733574775</item>
    </derivirana_varijabla>
  </DomainObject.Predmet.StrankaListFormatedOIB>
  <DomainObject.Predmet.StrankaListFormatedWithAdress>
    <izvorni_sadrzaj>
      <item>International Grain trading d.o.o., Petrovaradinska ulica 5B, 10000 Zagreb</item>
      <item>Ivan Jandrić, Petrovaradinska 5b, 10000 Zagreb</item>
    </izvorni_sadrzaj>
    <derivirana_varijabla naziv="DomainObject.Predmet.StrankaListFormatedWithAdress_1">
      <item>International Grain trading d.o.o., Petrovaradinska ulica 5B, 10000 Zagreb</item>
      <item>Ivan Jandrić, Petrovaradinska 5b, 10000 Zagreb</item>
    </derivirana_varijabla>
  </DomainObject.Predmet.StrankaListFormatedWithAdress>
  <DomainObject.Predmet.StrankaListFormatedWithAdressOIB>
    <izvorni_sadrzaj>
      <item>International Grain trading d.o.o., OIB 90364031256, Petrovaradinska ulica 5B, 10000 Zagreb</item>
      <item>Ivan Jandrić, OIB 42733574775, Petrovaradinska 5b, 10000 Zagreb</item>
    </izvorni_sadrzaj>
    <derivirana_varijabla naziv="DomainObject.Predmet.StrankaListFormatedWithAdressOIB_1">
      <item>International Grain trading d.o.o., OIB 90364031256, Petrovaradinska ulica 5B, 10000 Zagreb</item>
      <item>Ivan Jandrić, OIB 42733574775, Petrovaradinska 5b, 10000 Zagreb</item>
    </derivirana_varijabla>
  </DomainObject.Predmet.StrankaListFormatedWithAdressOIB>
  <DomainObject.Predmet.StrankaListNazivFormated>
    <izvorni_sadrzaj>
      <item>International Grain trading d.o.o.</item>
      <item>Ivan Jandrić</item>
    </izvorni_sadrzaj>
    <derivirana_varijabla naziv="DomainObject.Predmet.StrankaListNazivFormated_1">
      <item>International Grain trading d.o.o.</item>
      <item>Ivan Jandrić</item>
    </derivirana_varijabla>
  </DomainObject.Predmet.StrankaListNazivFormated>
  <DomainObject.Predmet.StrankaListNazivFormatedOIB>
    <izvorni_sadrzaj>
      <item>International Grain trading d.o.o., OIB 90364031256</item>
      <item>Ivan Jandrić, OIB 42733574775</item>
    </izvorni_sadrzaj>
    <derivirana_varijabla naziv="DomainObject.Predmet.StrankaListNazivFormatedOIB_1">
      <item>International Grain trading d.o.o., OIB 90364031256</item>
      <item>Ivan Jandrić, OIB 42733574775</item>
    </derivirana_varijabla>
  </DomainObject.Predmet.StrankaListNazivFormatedOIB>
  <DomainObject.Predmet.ProtuStrankaListFormated>
    <izvorni_sadrzaj>
      <item>International Grain trading d.o.o. zastupanog po punomoćniku Bariša Pavičić</item>
    </izvorni_sadrzaj>
    <derivirana_varijabla naziv="DomainObject.Predmet.ProtuStrankaListFormated_1">
      <item>International Grain trading d.o.o. zastupanog po punomoćniku Bariša Pavičić</item>
    </derivirana_varijabla>
  </DomainObject.Predmet.ProtuStrankaListFormated>
  <DomainObject.Predmet.ProtuStrankaListFormatedOIB>
    <izvorni_sadrzaj>
      <item>International Grain trading d.o.o., OIB 90364031256 zastupanog po punomoćniku Bariša Pavičić</item>
    </izvorni_sadrzaj>
    <derivirana_varijabla naziv="DomainObject.Predmet.ProtuStrankaListFormatedOIB_1">
      <item>International Grain trading d.o.o., OIB 90364031256 zastupanog po punomoćniku Bariša Pavičić</item>
    </derivirana_varijabla>
  </DomainObject.Predmet.ProtuStrankaListFormatedOIB>
  <DomainObject.Predmet.ProtuStrankaListFormatedWithAdress>
    <izvorni_sadrzaj>
      <item>International Grain trading d.o.o., Petrovaradinska ulica 5B, 10000 Zagreb zastupanog po punomoćniku Bariša Pavičić</item>
    </izvorni_sadrzaj>
    <derivirana_varijabla naziv="DomainObject.Predmet.ProtuStrankaListFormatedWithAdress_1">
      <item>International Grain trading d.o.o., Petrovaradinska ulica 5B, 10000 Zagreb zastupanog po punomoćniku Bariša Pavičić</item>
    </derivirana_varijabla>
  </DomainObject.Predmet.ProtuStrankaListFormatedWithAdress>
  <DomainObject.Predmet.ProtuStrankaListFormatedWithAdressOIB>
    <izvorni_sadrzaj>
      <item>International Grain trading d.o.o., OIB 90364031256, Petrovaradinska ulica 5B, 10000 Zagreb zastupanog po punomoćniku Bariša Pavičić</item>
    </izvorni_sadrzaj>
    <derivirana_varijabla naziv="DomainObject.Predmet.ProtuStrankaListFormatedWithAdressOIB_1">
      <item>International Grain trading d.o.o., OIB 90364031256, Petrovaradinska ulica 5B, 10000 Zagreb zastupanog po punomoćniku Bariša Pavičić</item>
    </derivirana_varijabla>
  </DomainObject.Predmet.ProtuStrankaListFormatedWithAdressOIB>
  <DomainObject.Predmet.ProtuStrankaListNazivFormated>
    <izvorni_sadrzaj>
      <item>International Grain trading d.o.o.</item>
    </izvorni_sadrzaj>
    <derivirana_varijabla naziv="DomainObject.Predmet.ProtuStrankaListNazivFormated_1">
      <item>International Grain trading d.o.o.</item>
    </derivirana_varijabla>
  </DomainObject.Predmet.ProtuStrankaListNazivFormated>
  <DomainObject.Predmet.ProtuStrankaListNazivFormatedOIB>
    <izvorni_sadrzaj>
      <item>International Grain trading d.o.o., OIB 90364031256</item>
    </izvorni_sadrzaj>
    <derivirana_varijabla naziv="DomainObject.Predmet.ProtuStrankaListNazivFormatedOIB_1">
      <item>International Grain trading d.o.o., OIB 90364031256</item>
    </derivirana_varijabla>
  </DomainObject.Predmet.ProtuStrankaListNazivFormatedOIB>
  <DomainObject.Predmet.OstaliListFormated>
    <izvorni_sadrzaj>
      <item>Juraj Blažičko</item>
      <item>Bariša Pavičić punomoćnik sudionika u postupku International Grain trading d.o.o.</item>
      <item>Marko Markić</item>
      <item>Ivan Emer</item>
      <item>Zvonimir Buterin</item>
    </izvorni_sadrzaj>
    <derivirana_varijabla naziv="DomainObject.Predmet.OstaliListFormated_1">
      <item>Juraj Blažičko</item>
      <item>Bariša Pavičić punomoćnik sudionika u postupku International Grain trading d.o.o.</item>
      <item>Marko Markić</item>
      <item>Ivan Emer</item>
      <item>Zvonimir Buterin</item>
    </derivirana_varijabla>
  </DomainObject.Predmet.OstaliListFormated>
  <DomainObject.Predmet.OstaliListFormatedOIB>
    <izvorni_sadrzaj>
      <item>Juraj Blažičko, OIB 50076496723</item>
      <item>Bariša Pavičić, OIB 54280025302 punomoćnik sudionika u postupku International Grain trading d.o.o.</item>
      <item>Marko Markić</item>
      <item>Ivan Emer, OIB 45867576361</item>
      <item>Zvonimir Buterin, OIB 19227420622</item>
    </izvorni_sadrzaj>
    <derivirana_varijabla naziv="DomainObject.Predmet.OstaliListFormatedOIB_1">
      <item>Juraj Blažičko, OIB 50076496723</item>
      <item>Bariša Pavičić, OIB 54280025302 punomoćnik sudionika u postupku International Grain trading d.o.o.</item>
      <item>Marko Markić</item>
      <item>Ivan Emer, OIB 45867576361</item>
      <item>Zvonimir Buterin, OIB 19227420622</item>
    </derivirana_varijabla>
  </DomainObject.Predmet.OstaliListFormatedOIB>
  <DomainObject.Predmet.OstaliListFormatedWithAdress>
    <izvorni_sadrzaj>
      <item>Juraj Blažičko</item>
      <item>Bariša Pavičić, Petra i Tome Erdody 12, 10000 Zagreb punomoćnik sudionika u postupku International Grain trading d.o.o.</item>
      <item>Marko Markić, Kneza Višeslava 11, 10000 Zagreb</item>
      <item>Ivan Emer, Vončinina 2/V, 10000 Zagreb</item>
      <item>Zvonimir Buterin, Masarykova ulica 3, 10000 Zagreb</item>
    </izvorni_sadrzaj>
    <derivirana_varijabla naziv="DomainObject.Predmet.OstaliListFormatedWithAdress_1">
      <item>Juraj Blažičko</item>
      <item>Bariša Pavičić, Petra i Tome Erdody 12, 10000 Zagreb punomoćnik sudionika u postupku International Grain trading d.o.o.</item>
      <item>Marko Markić, Kneza Višeslava 11, 10000 Zagreb</item>
      <item>Ivan Emer, Vončinina 2/V, 10000 Zagreb</item>
      <item>Zvonimir Buterin, Masarykova ulica 3, 10000 Zagreb</item>
    </derivirana_varijabla>
  </DomainObject.Predmet.OstaliListFormatedWithAdress>
  <DomainObject.Predmet.OstaliListFormatedWithAdressOIB>
    <izvorni_sadrzaj>
      <item>Juraj Blažičko, OIB 50076496723</item>
      <item>Bariša Pavičić, OIB 54280025302, Petra i Tome Erdody 12, 10000 Zagreb punomoćnik sudionika u postupku International Grain trading d.o.o.</item>
      <item>Marko Markić, Kneza Višeslava 11, 10000 Zagreb</item>
      <item>Ivan Emer, OIB 45867576361, Vončinina 2/V, 10000 Zagreb</item>
      <item>Zvonimir Buterin, OIB 19227420622, Masarykova ulica 3, 10000 Zagreb</item>
    </izvorni_sadrzaj>
    <derivirana_varijabla naziv="DomainObject.Predmet.OstaliListFormatedWithAdressOIB_1">
      <item>Juraj Blažičko, OIB 50076496723</item>
      <item>Bariša Pavičić, OIB 54280025302, Petra i Tome Erdody 12, 10000 Zagreb punomoćnik sudionika u postupku International Grain trading d.o.o.</item>
      <item>Marko Markić, Kneza Višeslava 11, 10000 Zagreb</item>
      <item>Ivan Emer, OIB 45867576361, Vončinina 2/V, 10000 Zagreb</item>
      <item>Zvonimir Buterin, OIB 19227420622, Masarykova ulica 3, 10000 Zagreb</item>
    </derivirana_varijabla>
  </DomainObject.Predmet.OstaliListFormatedWithAdressOIB>
  <DomainObject.Predmet.OstaliListNazivFormated>
    <izvorni_sadrzaj>
      <item>Juraj Blažičko</item>
      <item>Bariša Pavičić</item>
      <item>Marko Markić</item>
      <item>Ivan Emer</item>
      <item>Zvonimir Buterin</item>
    </izvorni_sadrzaj>
    <derivirana_varijabla naziv="DomainObject.Predmet.OstaliListNazivFormated_1">
      <item>Juraj Blažičko</item>
      <item>Bariša Pavičić</item>
      <item>Marko Markić</item>
      <item>Ivan Emer</item>
      <item>Zvonimir Buterin</item>
    </derivirana_varijabla>
  </DomainObject.Predmet.OstaliListNazivFormated>
  <DomainObject.Predmet.OstaliListNazivFormatedOIB>
    <izvorni_sadrzaj>
      <item>Juraj Blažičko, OIB 50076496723</item>
      <item>Bariša Pavičić, OIB 54280025302</item>
      <item>Marko Markić</item>
      <item>Ivan Emer, OIB 45867576361</item>
      <item>Zvonimir Buterin, OIB 19227420622</item>
    </izvorni_sadrzaj>
    <derivirana_varijabla naziv="DomainObject.Predmet.OstaliListNazivFormatedOIB_1">
      <item>Juraj Blažičko, OIB 50076496723</item>
      <item>Bariša Pavičić, OIB 54280025302</item>
      <item>Marko Markić</item>
      <item>Ivan Emer, OIB 45867576361</item>
      <item>Zvonimir Buterin, OIB 19227420622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4. ožujka 2024.</izvorni_sadrzaj>
    <derivirana_varijabla naziv="DomainObject.Datum_1">4. ožujka 2024.</derivirana_varijabla>
  </DomainObject.Datum>
  <DomainObject.PoslovniBrojDokumenta>
    <izvorni_sadrzaj>St-1552/2023-48</izvorni_sadrzaj>
    <derivirana_varijabla naziv="DomainObject.PoslovniBrojDokumenta_1">St-1552/2023-48</derivirana_varijabla>
  </DomainObject.PoslovniBrojDokumenta>
  <DomainObject.Predmet.StrankaIDrugi>
    <izvorni_sadrzaj>International Grain trading d.o.o. i dr.</izvorni_sadrzaj>
    <derivirana_varijabla naziv="DomainObject.Predmet.StrankaIDrugi_1">International Grain trading d.o.o. i dr.</derivirana_varijabla>
  </DomainObject.Predmet.StrankaIDrugi>
  <DomainObject.Predmet.ProtustrankaIDrugi>
    <izvorni_sadrzaj>International Grain trading d.o.o.</izvorni_sadrzaj>
    <derivirana_varijabla naziv="DomainObject.Predmet.ProtustrankaIDrugi_1">International Grain trading d.o.o.</derivirana_varijabla>
  </DomainObject.Predmet.ProtustrankaIDrugi>
  <DomainObject.Predmet.StrankaIDrugiAdressOIB>
    <izvorni_sadrzaj>International Grain trading d.o.o., OIB 90364031256, Petrovaradinska ulica 5B, 10000 Zagreb i dr.</izvorni_sadrzaj>
    <derivirana_varijabla naziv="DomainObject.Predmet.StrankaIDrugiAdressOIB_1">International Grain trading d.o.o., OIB 90364031256, Petrovaradinska ulica 5B, 10000 Zagreb i dr.</derivirana_varijabla>
  </DomainObject.Predmet.StrankaIDrugiAdressOIB>
  <DomainObject.Predmet.ProtustrankaIDrugiAdressOIB>
    <izvorni_sadrzaj>International Grain trading d.o.o., OIB 90364031256, Petrovaradinska ulica 5B, 10000 Zagreb</izvorni_sadrzaj>
    <derivirana_varijabla naziv="DomainObject.Predmet.ProtustrankaIDrugiAdressOIB_1">International Grain trading d.o.o., OIB 90364031256, Petrovaradinska ulica 5B,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International Grain trading d.o.o.</item>
      <item>International Grain trading d.o.o.</item>
      <item>Juraj Blažičko</item>
      <item>Ivan Jandrić</item>
      <item>Bariša Pavičić</item>
      <item>Marko Markić</item>
      <item>Ivan Emer</item>
      <item>Zvonimir Buterin</item>
    </izvorni_sadrzaj>
    <derivirana_varijabla naziv="DomainObject.Predmet.SudioniciListNaziv_1">
      <item>International Grain trading d.o.o.</item>
      <item>International Grain trading d.o.o.</item>
      <item>Juraj Blažičko</item>
      <item>Ivan Jandrić</item>
      <item>Bariša Pavičić</item>
      <item>Marko Markić</item>
      <item>Ivan Emer</item>
      <item>Zvonimir Buterin</item>
    </derivirana_varijabla>
  </DomainObject.Predmet.SudioniciListNaziv>
  <DomainObject.Predmet.SudioniciListAdressOIB>
    <izvorni_sadrzaj>
      <item>International Grain trading d.o.o., OIB 90364031256, Petrovaradinska ulica 5B,10000 Zagreb</item>
      <item>International Grain trading d.o.o., OIB 90364031256, Petrovaradinska ulica 5B,10000 Zagreb</item>
      <item>Juraj Blažičko, OIB 50076496723</item>
      <item>Ivan Jandrić, OIB 42733574775, Petrovaradinska 5b,10000 Zagreb</item>
      <item>Bariša Pavičić, OIB 54280025302, Petra i Tome Erdody 12,10000 Zagreb</item>
      <item>Marko Markić, Kneza Višeslava 11,10000 Zagreb</item>
      <item>Ivan Emer, OIB 45867576361, Vončinina 2/V,10000 Zagreb</item>
      <item>Zvonimir Buterin, OIB 19227420622, Masarykova ulica 3,10000 Zagreb</item>
    </izvorni_sadrzaj>
    <derivirana_varijabla naziv="DomainObject.Predmet.SudioniciListAdressOIB_1">
      <item>International Grain trading d.o.o., OIB 90364031256, Petrovaradinska ulica 5B,10000 Zagreb</item>
      <item>International Grain trading d.o.o., OIB 90364031256, Petrovaradinska ulica 5B,10000 Zagreb</item>
      <item>Juraj Blažičko, OIB 50076496723</item>
      <item>Ivan Jandrić, OIB 42733574775, Petrovaradinska 5b,10000 Zagreb</item>
      <item>Bariša Pavičić, OIB 54280025302, Petra i Tome Erdody 12,10000 Zagreb</item>
      <item>Marko Markić, Kneza Višeslava 11,10000 Zagreb</item>
      <item>Ivan Emer, OIB 45867576361, Vončinina 2/V,10000 Zagreb</item>
      <item>Zvonimir Buterin, OIB 19227420622, Masarykova ulica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90364031256</item>
      <item>, OIB 90364031256</item>
      <item>, OIB 50076496723</item>
      <item>, OIB 42733574775</item>
      <item>, OIB 54280025302</item>
      <item>, OIB null</item>
      <item>, OIB 45867576361</item>
      <item>, OIB 19227420622</item>
    </izvorni_sadrzaj>
    <derivirana_varijabla naziv="DomainObject.Predmet.SudioniciListNazivOIB_1">
      <item>, OIB 90364031256</item>
      <item>, OIB 90364031256</item>
      <item>, OIB 50076496723</item>
      <item>, OIB 42733574775</item>
      <item>, OIB 54280025302</item>
      <item>, OIB null</item>
      <item>, OIB 45867576361</item>
      <item>, OIB 19227420622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Domovinskog rata 52, 21000 Split</item>
    </izvorni_sadrzaj>
    <derivirana_varijabla naziv="DomainObject.Predmet.StecajniUpraviteljiListAddressOIB_1">
      <item>Ante Gabelica, OIB 68765596631, Domovinskog rata 52,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29. lipnja 2023.</izvorni_sadrzaj>
    <derivirana_varijabla naziv="DomainObject.Predmet.DatumPocetkaProcesa_1">29. lipnja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EEA9A5-FA42-4B92-8EFE-D585C7DCEC10}">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512</properties:Words>
  <properties:Characters>2860</properties:Characters>
  <properties:Lines>89</properties:Lines>
  <properties:Paragraphs>38</properties:Paragraphs>
  <properties:TotalTime>29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3649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2023-11-14T10:19:00Z</dcterms:created>
  <dc:creator>Žana Livaja</dc:creator>
  <cp:lastModifiedBy>Nikolina Krunić</cp:lastModifiedBy>
  <cp:lastPrinted>2024-03-04T12:05:00Z</cp:lastPrinted>
  <dcterms:modified xmlns:xsi="http://www.w3.org/2001/XMLSchema-instance" xsi:type="dcterms:W3CDTF">2024-03-04T12:09:00Z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St-1552/2023-48 / Zapisnik - Ročište za glasovanje o planu restrukturiranja (14. Zapisnik-odgoda ročišra za glasovanje.docx)</vt:lpwstr>
  </prop:property>
  <prop:property fmtid="{D5CDD505-2E9C-101B-9397-08002B2CF9AE}" pid="4" name="CC_coloring">
    <vt:bool>false</vt:bool>
  </prop:property>
  <prop:property fmtid="{D5CDD505-2E9C-101B-9397-08002B2CF9AE}" pid="5" name="BrojStranica">
    <vt:i4>2</vt:i4>
  </prop:property>
</prop:Properties>
</file>